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AE6F3" w14:textId="46EA64DF" w:rsidR="00386CFE" w:rsidRPr="0080772A" w:rsidRDefault="000208AA" w:rsidP="00386CFE">
      <w:pPr>
        <w:widowControl w:val="0"/>
        <w:autoSpaceDE w:val="0"/>
        <w:autoSpaceDN w:val="0"/>
        <w:adjustRightInd w:val="0"/>
        <w:spacing w:after="240" w:line="340" w:lineRule="atLeast"/>
        <w:rPr>
          <w:rFonts w:ascii="Geneva" w:eastAsiaTheme="minorEastAsia" w:hAnsi="Geneva"/>
          <w:color w:val="000000"/>
          <w:szCs w:val="28"/>
          <w:lang w:eastAsia="ja-JP"/>
        </w:rPr>
      </w:pPr>
      <w:r w:rsidRPr="0080772A">
        <w:rPr>
          <w:rFonts w:ascii="Geneva" w:eastAsiaTheme="minorEastAsia" w:hAnsi="Geneva"/>
          <w:color w:val="000000"/>
          <w:szCs w:val="28"/>
          <w:lang w:eastAsia="ja-JP"/>
        </w:rPr>
        <w:t>January 2</w:t>
      </w:r>
      <w:r w:rsidR="00E807AF" w:rsidRPr="0080772A">
        <w:rPr>
          <w:rFonts w:ascii="Geneva" w:eastAsiaTheme="minorEastAsia" w:hAnsi="Geneva"/>
          <w:color w:val="000000"/>
          <w:szCs w:val="28"/>
          <w:lang w:eastAsia="ja-JP"/>
        </w:rPr>
        <w:t>3</w:t>
      </w:r>
      <w:r w:rsidR="00386CFE" w:rsidRPr="0080772A">
        <w:rPr>
          <w:rFonts w:ascii="Geneva" w:eastAsiaTheme="minorEastAsia" w:hAnsi="Geneva"/>
          <w:color w:val="000000"/>
          <w:szCs w:val="28"/>
          <w:lang w:eastAsia="ja-JP"/>
        </w:rPr>
        <w:t>, 2017</w:t>
      </w:r>
    </w:p>
    <w:p w14:paraId="42F7E2D3" w14:textId="0BA72773" w:rsidR="00386CFE" w:rsidRPr="0080772A" w:rsidRDefault="00386CFE" w:rsidP="002C2FB0">
      <w:pPr>
        <w:widowControl w:val="0"/>
        <w:autoSpaceDE w:val="0"/>
        <w:autoSpaceDN w:val="0"/>
        <w:adjustRightInd w:val="0"/>
        <w:rPr>
          <w:rFonts w:ascii="Geneva" w:eastAsiaTheme="minorEastAsia" w:hAnsi="Geneva"/>
          <w:color w:val="000000"/>
          <w:szCs w:val="28"/>
          <w:lang w:eastAsia="ja-JP"/>
        </w:rPr>
      </w:pPr>
      <w:r w:rsidRPr="0080772A">
        <w:rPr>
          <w:rFonts w:ascii="Geneva" w:eastAsiaTheme="minorEastAsia" w:hAnsi="Geneva"/>
          <w:color w:val="000000"/>
          <w:szCs w:val="28"/>
          <w:lang w:eastAsia="ja-JP"/>
        </w:rPr>
        <w:t>Bob Schubert</w:t>
      </w:r>
      <w:r w:rsidR="002C2FB0" w:rsidRPr="0080772A">
        <w:rPr>
          <w:rFonts w:ascii="Geneva" w:eastAsiaTheme="minorEastAsia" w:hAnsi="Geneva"/>
          <w:color w:val="000000"/>
          <w:szCs w:val="28"/>
          <w:lang w:eastAsia="ja-JP"/>
        </w:rPr>
        <w:t xml:space="preserve">, </w:t>
      </w:r>
      <w:r w:rsidRPr="0080772A">
        <w:rPr>
          <w:rFonts w:ascii="Geneva" w:eastAsiaTheme="minorEastAsia" w:hAnsi="Geneva"/>
          <w:color w:val="000000"/>
          <w:szCs w:val="28"/>
          <w:lang w:eastAsia="ja-JP"/>
        </w:rPr>
        <w:t>Project Planner</w:t>
      </w:r>
    </w:p>
    <w:p w14:paraId="476F6A82" w14:textId="5D24B61A" w:rsidR="00386CFE" w:rsidRPr="0080772A" w:rsidRDefault="00386CFE" w:rsidP="002C2FB0">
      <w:pPr>
        <w:widowControl w:val="0"/>
        <w:autoSpaceDE w:val="0"/>
        <w:autoSpaceDN w:val="0"/>
        <w:adjustRightInd w:val="0"/>
        <w:rPr>
          <w:rFonts w:ascii="Geneva" w:eastAsiaTheme="minorEastAsia" w:hAnsi="Geneva"/>
          <w:color w:val="000000"/>
          <w:szCs w:val="28"/>
          <w:lang w:eastAsia="ja-JP"/>
        </w:rPr>
      </w:pPr>
      <w:r w:rsidRPr="0080772A">
        <w:rPr>
          <w:rFonts w:ascii="Geneva" w:eastAsiaTheme="minorEastAsia" w:hAnsi="Geneva"/>
          <w:color w:val="000000"/>
          <w:szCs w:val="28"/>
          <w:lang w:eastAsia="ja-JP"/>
        </w:rPr>
        <w:t xml:space="preserve">Monterey County Planning Department </w:t>
      </w:r>
    </w:p>
    <w:p w14:paraId="2F39E395" w14:textId="77777777" w:rsidR="00386CFE" w:rsidRPr="0080772A" w:rsidRDefault="00386CFE" w:rsidP="002C2FB0">
      <w:pPr>
        <w:widowControl w:val="0"/>
        <w:autoSpaceDE w:val="0"/>
        <w:autoSpaceDN w:val="0"/>
        <w:adjustRightInd w:val="0"/>
        <w:rPr>
          <w:rFonts w:ascii="Geneva" w:eastAsiaTheme="minorEastAsia" w:hAnsi="Geneva"/>
          <w:color w:val="000000"/>
          <w:szCs w:val="28"/>
          <w:lang w:eastAsia="ja-JP"/>
        </w:rPr>
      </w:pPr>
      <w:r w:rsidRPr="0080772A">
        <w:rPr>
          <w:rFonts w:ascii="Geneva" w:eastAsiaTheme="minorEastAsia" w:hAnsi="Geneva"/>
          <w:color w:val="000000"/>
          <w:szCs w:val="28"/>
          <w:lang w:eastAsia="ja-JP"/>
        </w:rPr>
        <w:t>168 West Alisal Street, 2nd Floor</w:t>
      </w:r>
    </w:p>
    <w:p w14:paraId="4D7CACA4" w14:textId="0603C529" w:rsidR="00386CFE" w:rsidRPr="0080772A" w:rsidRDefault="00386CFE" w:rsidP="002C2FB0">
      <w:pPr>
        <w:widowControl w:val="0"/>
        <w:autoSpaceDE w:val="0"/>
        <w:autoSpaceDN w:val="0"/>
        <w:adjustRightInd w:val="0"/>
        <w:rPr>
          <w:rFonts w:ascii="Geneva" w:eastAsiaTheme="minorEastAsia" w:hAnsi="Geneva" w:cs="Times"/>
          <w:color w:val="000000"/>
          <w:szCs w:val="28"/>
          <w:lang w:eastAsia="ja-JP"/>
        </w:rPr>
      </w:pPr>
      <w:r w:rsidRPr="0080772A">
        <w:rPr>
          <w:rFonts w:ascii="Geneva" w:eastAsiaTheme="minorEastAsia" w:hAnsi="Geneva"/>
          <w:color w:val="000000"/>
          <w:szCs w:val="28"/>
          <w:lang w:eastAsia="ja-JP"/>
        </w:rPr>
        <w:t xml:space="preserve">Salinas, CA 93901-2487 </w:t>
      </w:r>
    </w:p>
    <w:p w14:paraId="04ED89E1" w14:textId="77777777" w:rsidR="00E807AF" w:rsidRPr="0080772A" w:rsidRDefault="00E807AF" w:rsidP="004A4348">
      <w:pPr>
        <w:rPr>
          <w:rFonts w:ascii="Geneva" w:hAnsi="Geneva" w:cs="Arial"/>
          <w:color w:val="000000"/>
          <w:szCs w:val="28"/>
        </w:rPr>
      </w:pPr>
    </w:p>
    <w:p w14:paraId="7B615AC9" w14:textId="22E34C29" w:rsidR="00DD5238" w:rsidRPr="0080772A" w:rsidRDefault="00E807AF" w:rsidP="004A4348">
      <w:pPr>
        <w:rPr>
          <w:rFonts w:ascii="Geneva" w:hAnsi="Geneva" w:cs="Arial"/>
          <w:color w:val="000000"/>
          <w:szCs w:val="28"/>
        </w:rPr>
      </w:pPr>
      <w:r w:rsidRPr="0080772A">
        <w:rPr>
          <w:rFonts w:ascii="Geneva" w:hAnsi="Geneva" w:cs="Arial"/>
          <w:color w:val="000000"/>
          <w:szCs w:val="28"/>
        </w:rPr>
        <w:t>Mr. Schubert:</w:t>
      </w:r>
    </w:p>
    <w:p w14:paraId="41FD0631" w14:textId="77777777" w:rsidR="00E807AF" w:rsidRPr="0080772A" w:rsidRDefault="00E807AF" w:rsidP="004A4348">
      <w:pPr>
        <w:rPr>
          <w:rFonts w:ascii="Geneva" w:hAnsi="Geneva" w:cs="Arial"/>
          <w:color w:val="000000"/>
          <w:szCs w:val="28"/>
        </w:rPr>
      </w:pPr>
    </w:p>
    <w:p w14:paraId="53237F57" w14:textId="2F894C9C" w:rsidR="0080772A" w:rsidRPr="0080772A" w:rsidRDefault="0080772A" w:rsidP="0080772A">
      <w:pPr>
        <w:widowControl w:val="0"/>
        <w:autoSpaceDE w:val="0"/>
        <w:autoSpaceDN w:val="0"/>
        <w:adjustRightInd w:val="0"/>
        <w:rPr>
          <w:rFonts w:ascii="Verdana" w:eastAsiaTheme="minorEastAsia" w:hAnsi="Verdana" w:cs="Verdana"/>
          <w:color w:val="042800"/>
          <w:szCs w:val="28"/>
          <w:lang w:eastAsia="ja-JP"/>
        </w:rPr>
      </w:pPr>
      <w:r w:rsidRPr="0080772A">
        <w:rPr>
          <w:rFonts w:ascii="Geneva" w:hAnsi="Geneva" w:cs="Arial"/>
          <w:color w:val="000000"/>
          <w:szCs w:val="28"/>
        </w:rPr>
        <w:t xml:space="preserve">The Carmel Valley Association </w:t>
      </w:r>
      <w:r w:rsidRPr="0080772A">
        <w:rPr>
          <w:rFonts w:ascii="Verdana" w:eastAsiaTheme="minorEastAsia" w:hAnsi="Verdana" w:cs="Verdana"/>
          <w:color w:val="042800"/>
          <w:szCs w:val="28"/>
          <w:lang w:eastAsia="ja-JP"/>
        </w:rPr>
        <w:t xml:space="preserve">Carmel Valley Association is one of the oldest, largest, and most successful community organizations in Monterey County. Our mission is to defend the beauty, resources and rural character of our beautiful valley. </w:t>
      </w:r>
      <w:r w:rsidRPr="0080772A">
        <w:rPr>
          <w:rFonts w:ascii="Verdana" w:eastAsiaTheme="minorEastAsia" w:hAnsi="Verdana" w:cs="Verdana"/>
          <w:color w:val="042800"/>
          <w:szCs w:val="28"/>
          <w:lang w:eastAsia="ja-JP"/>
        </w:rPr>
        <w:t>We are longstanding advocates for enforcing the Carmel Valley Master Plan and the General Plan.</w:t>
      </w:r>
    </w:p>
    <w:p w14:paraId="13D9216C" w14:textId="77777777" w:rsidR="0080772A" w:rsidRPr="0080772A" w:rsidRDefault="0080772A" w:rsidP="0080772A">
      <w:pPr>
        <w:rPr>
          <w:rFonts w:ascii="Verdana" w:eastAsiaTheme="minorEastAsia" w:hAnsi="Verdana" w:cs="Verdana"/>
          <w:color w:val="042800"/>
          <w:szCs w:val="28"/>
          <w:lang w:eastAsia="ja-JP"/>
        </w:rPr>
      </w:pPr>
    </w:p>
    <w:p w14:paraId="0BE3E688" w14:textId="210678CE" w:rsidR="0080772A" w:rsidRPr="0080772A" w:rsidRDefault="0080772A" w:rsidP="0080772A">
      <w:pPr>
        <w:rPr>
          <w:rFonts w:ascii="Geneva" w:hAnsi="Geneva" w:cs="Arial"/>
          <w:color w:val="000000"/>
          <w:szCs w:val="28"/>
        </w:rPr>
      </w:pPr>
      <w:r w:rsidRPr="0080772A">
        <w:rPr>
          <w:rFonts w:ascii="Verdana" w:eastAsiaTheme="minorEastAsia" w:hAnsi="Verdana" w:cs="Verdana"/>
          <w:color w:val="042800"/>
          <w:szCs w:val="28"/>
          <w:lang w:eastAsia="ja-JP"/>
        </w:rPr>
        <w:t>Our volunteer experts represent Carmel Valley's interest, testifying before governmental bodies concerning development, water, traffic, road signs, and other environmental issues.</w:t>
      </w:r>
      <w:r w:rsidRPr="0080772A">
        <w:rPr>
          <w:rFonts w:ascii="Geneva" w:hAnsi="Geneva" w:cs="Arial"/>
          <w:color w:val="000000"/>
          <w:szCs w:val="28"/>
        </w:rPr>
        <w:t xml:space="preserve"> </w:t>
      </w:r>
      <w:r w:rsidR="00205916" w:rsidRPr="0080772A">
        <w:rPr>
          <w:rFonts w:ascii="Verdana" w:eastAsiaTheme="minorEastAsia" w:hAnsi="Verdana" w:cs="Verdana"/>
          <w:color w:val="042800"/>
          <w:szCs w:val="28"/>
          <w:lang w:eastAsia="ja-JP"/>
        </w:rPr>
        <w:t xml:space="preserve">We are </w:t>
      </w:r>
      <w:r w:rsidR="00205916">
        <w:rPr>
          <w:rFonts w:ascii="Verdana" w:eastAsiaTheme="minorEastAsia" w:hAnsi="Verdana" w:cs="Verdana"/>
          <w:color w:val="042800"/>
          <w:szCs w:val="28"/>
          <w:lang w:eastAsia="ja-JP"/>
        </w:rPr>
        <w:t xml:space="preserve">an </w:t>
      </w:r>
      <w:r w:rsidR="00205916" w:rsidRPr="0080772A">
        <w:rPr>
          <w:rFonts w:ascii="Verdana" w:eastAsiaTheme="minorEastAsia" w:hAnsi="Verdana" w:cs="Verdana"/>
          <w:color w:val="042800"/>
          <w:szCs w:val="28"/>
          <w:lang w:eastAsia="ja-JP"/>
        </w:rPr>
        <w:t>entirely</w:t>
      </w:r>
      <w:r w:rsidR="00205916">
        <w:rPr>
          <w:rFonts w:ascii="Verdana" w:eastAsiaTheme="minorEastAsia" w:hAnsi="Verdana" w:cs="Verdana"/>
          <w:color w:val="042800"/>
          <w:szCs w:val="28"/>
          <w:lang w:eastAsia="ja-JP"/>
        </w:rPr>
        <w:t xml:space="preserve"> volunteer organization </w:t>
      </w:r>
      <w:r w:rsidR="00205916" w:rsidRPr="0080772A">
        <w:rPr>
          <w:rFonts w:ascii="Verdana" w:eastAsiaTheme="minorEastAsia" w:hAnsi="Verdana" w:cs="Verdana"/>
          <w:color w:val="042800"/>
          <w:szCs w:val="28"/>
          <w:lang w:eastAsia="ja-JP"/>
        </w:rPr>
        <w:t>with</w:t>
      </w:r>
      <w:r w:rsidR="00205916" w:rsidRPr="0080772A">
        <w:rPr>
          <w:rFonts w:ascii="Verdana" w:eastAsiaTheme="minorEastAsia" w:hAnsi="Verdana" w:cs="Verdana"/>
          <w:color w:val="042800"/>
          <w:szCs w:val="28"/>
          <w:lang w:eastAsia="ja-JP"/>
        </w:rPr>
        <w:t xml:space="preserve"> no paid employees.</w:t>
      </w:r>
    </w:p>
    <w:p w14:paraId="6B7A2C86" w14:textId="77777777" w:rsidR="00E807AF" w:rsidRPr="0080772A" w:rsidRDefault="00E807AF" w:rsidP="004A4348">
      <w:pPr>
        <w:rPr>
          <w:rFonts w:ascii="Geneva" w:hAnsi="Geneva" w:cs="Arial"/>
          <w:color w:val="000000"/>
          <w:szCs w:val="28"/>
        </w:rPr>
      </w:pPr>
    </w:p>
    <w:p w14:paraId="4E98D65C" w14:textId="7469C83E" w:rsidR="001A6CF9" w:rsidRPr="0080772A" w:rsidRDefault="004A4348" w:rsidP="001A6CF9">
      <w:pPr>
        <w:widowControl w:val="0"/>
        <w:autoSpaceDE w:val="0"/>
        <w:autoSpaceDN w:val="0"/>
        <w:adjustRightInd w:val="0"/>
        <w:rPr>
          <w:rFonts w:ascii="Geneva" w:eastAsiaTheme="minorEastAsia" w:hAnsi="Geneva" w:cs="Helvetica Neue"/>
          <w:szCs w:val="28"/>
          <w:lang w:eastAsia="ja-JP"/>
        </w:rPr>
      </w:pPr>
      <w:r w:rsidRPr="0080772A">
        <w:rPr>
          <w:rFonts w:ascii="Geneva" w:hAnsi="Geneva" w:cs="Arial"/>
          <w:color w:val="000000"/>
          <w:szCs w:val="28"/>
        </w:rPr>
        <w:t xml:space="preserve">The Carmel Valley Association </w:t>
      </w:r>
      <w:r w:rsidR="002C2FB0" w:rsidRPr="0080772A">
        <w:rPr>
          <w:rFonts w:ascii="Geneva" w:hAnsi="Geneva" w:cs="Arial"/>
          <w:color w:val="000000"/>
          <w:szCs w:val="28"/>
        </w:rPr>
        <w:t xml:space="preserve">team of reviewers </w:t>
      </w:r>
      <w:r w:rsidRPr="0080772A">
        <w:rPr>
          <w:rFonts w:ascii="Geneva" w:hAnsi="Geneva" w:cs="Arial"/>
          <w:color w:val="000000"/>
          <w:szCs w:val="28"/>
        </w:rPr>
        <w:t xml:space="preserve">has reviewed </w:t>
      </w:r>
      <w:r w:rsidR="00447E1B" w:rsidRPr="0080772A">
        <w:rPr>
          <w:rFonts w:ascii="Geneva" w:hAnsi="Geneva" w:cs="Arial"/>
          <w:color w:val="000000"/>
          <w:szCs w:val="28"/>
        </w:rPr>
        <w:t>Carmel</w:t>
      </w:r>
      <w:r w:rsidRPr="0080772A">
        <w:rPr>
          <w:rFonts w:ascii="Geneva" w:hAnsi="Geneva" w:cs="Arial"/>
          <w:color w:val="000000"/>
          <w:szCs w:val="28"/>
        </w:rPr>
        <w:t xml:space="preserve"> Rio Road Subdivision Project </w:t>
      </w:r>
      <w:r w:rsidR="00893115" w:rsidRPr="0080772A">
        <w:rPr>
          <w:rFonts w:ascii="Geneva" w:hAnsi="Geneva" w:cs="Arial"/>
          <w:color w:val="000000"/>
          <w:szCs w:val="28"/>
        </w:rPr>
        <w:t xml:space="preserve">draft </w:t>
      </w:r>
      <w:r w:rsidRPr="0080772A">
        <w:rPr>
          <w:rFonts w:ascii="Geneva" w:hAnsi="Geneva" w:cs="Arial"/>
          <w:color w:val="000000"/>
          <w:szCs w:val="28"/>
        </w:rPr>
        <w:t>EIR (PLN</w:t>
      </w:r>
      <w:r w:rsidR="00893115" w:rsidRPr="0080772A">
        <w:rPr>
          <w:rFonts w:ascii="Geneva" w:hAnsi="Geneva" w:cs="Arial"/>
          <w:color w:val="000000"/>
          <w:szCs w:val="28"/>
        </w:rPr>
        <w:t>1</w:t>
      </w:r>
      <w:r w:rsidR="00447E1B" w:rsidRPr="0080772A">
        <w:rPr>
          <w:rFonts w:ascii="Geneva" w:hAnsi="Geneva" w:cs="Arial"/>
          <w:color w:val="000000"/>
          <w:szCs w:val="28"/>
        </w:rPr>
        <w:t>40089</w:t>
      </w:r>
      <w:r w:rsidRPr="0080772A">
        <w:rPr>
          <w:rFonts w:ascii="Geneva" w:hAnsi="Geneva" w:cs="Arial"/>
          <w:color w:val="000000"/>
          <w:szCs w:val="28"/>
        </w:rPr>
        <w:t>)</w:t>
      </w:r>
      <w:r w:rsidR="00EE6955" w:rsidRPr="0080772A">
        <w:rPr>
          <w:rFonts w:ascii="Geneva" w:hAnsi="Geneva" w:cs="Arial"/>
          <w:color w:val="000000"/>
          <w:szCs w:val="28"/>
        </w:rPr>
        <w:t>.</w:t>
      </w:r>
      <w:r w:rsidR="00893115" w:rsidRPr="0080772A">
        <w:rPr>
          <w:rFonts w:ascii="Geneva" w:hAnsi="Geneva" w:cs="Arial"/>
          <w:color w:val="000000"/>
          <w:szCs w:val="28"/>
        </w:rPr>
        <w:t xml:space="preserve"> </w:t>
      </w:r>
      <w:r w:rsidRPr="0080772A">
        <w:rPr>
          <w:rFonts w:ascii="Geneva" w:hAnsi="Geneva" w:cs="Arial"/>
          <w:color w:val="000000"/>
          <w:szCs w:val="28"/>
        </w:rPr>
        <w:t>Our review and analysis finds major concerns</w:t>
      </w:r>
      <w:r w:rsidR="00625A32" w:rsidRPr="0080772A">
        <w:rPr>
          <w:rFonts w:ascii="Geneva" w:hAnsi="Geneva" w:cs="Arial"/>
          <w:color w:val="000000"/>
          <w:szCs w:val="28"/>
        </w:rPr>
        <w:t xml:space="preserve"> and </w:t>
      </w:r>
      <w:r w:rsidR="00386CFE" w:rsidRPr="0080772A">
        <w:rPr>
          <w:rFonts w:ascii="Geneva" w:hAnsi="Geneva" w:cs="Arial"/>
          <w:color w:val="000000"/>
          <w:szCs w:val="28"/>
        </w:rPr>
        <w:t xml:space="preserve">omissions </w:t>
      </w:r>
      <w:r w:rsidR="00625A32" w:rsidRPr="0080772A">
        <w:rPr>
          <w:rFonts w:ascii="Geneva" w:hAnsi="Geneva" w:cs="Arial"/>
          <w:color w:val="000000"/>
          <w:szCs w:val="28"/>
        </w:rPr>
        <w:t>in the</w:t>
      </w:r>
      <w:r w:rsidR="001A6CF9" w:rsidRPr="0080772A">
        <w:rPr>
          <w:rFonts w:ascii="Geneva" w:hAnsi="Geneva" w:cs="Arial"/>
          <w:color w:val="000000"/>
          <w:szCs w:val="28"/>
        </w:rPr>
        <w:t xml:space="preserve"> DEIR</w:t>
      </w:r>
      <w:r w:rsidR="00625A32" w:rsidRPr="0080772A">
        <w:rPr>
          <w:rFonts w:ascii="Geneva" w:hAnsi="Geneva" w:cs="Arial"/>
          <w:color w:val="000000"/>
          <w:szCs w:val="28"/>
        </w:rPr>
        <w:t xml:space="preserve"> document. </w:t>
      </w:r>
      <w:r w:rsidR="001A6CF9" w:rsidRPr="0080772A">
        <w:rPr>
          <w:rFonts w:ascii="Geneva" w:hAnsi="Geneva" w:cs="Arial"/>
          <w:color w:val="000000"/>
          <w:szCs w:val="28"/>
        </w:rPr>
        <w:t xml:space="preserve">The project would violate a number of General Plan </w:t>
      </w:r>
      <w:r w:rsidR="00EE6955" w:rsidRPr="0080772A">
        <w:rPr>
          <w:rFonts w:ascii="Geneva" w:hAnsi="Geneva" w:cs="Arial"/>
          <w:color w:val="000000"/>
          <w:szCs w:val="28"/>
        </w:rPr>
        <w:t xml:space="preserve">and Carmel </w:t>
      </w:r>
      <w:r w:rsidR="00B40780" w:rsidRPr="0080772A">
        <w:rPr>
          <w:rFonts w:ascii="Geneva" w:hAnsi="Geneva" w:cs="Arial"/>
          <w:color w:val="000000"/>
          <w:szCs w:val="28"/>
        </w:rPr>
        <w:t>V</w:t>
      </w:r>
      <w:r w:rsidR="00EE6955" w:rsidRPr="0080772A">
        <w:rPr>
          <w:rFonts w:ascii="Geneva" w:hAnsi="Geneva" w:cs="Arial"/>
          <w:color w:val="000000"/>
          <w:szCs w:val="28"/>
        </w:rPr>
        <w:t xml:space="preserve">alley Master Plan </w:t>
      </w:r>
      <w:r w:rsidR="001A6CF9" w:rsidRPr="0080772A">
        <w:rPr>
          <w:rFonts w:ascii="Geneva" w:hAnsi="Geneva" w:cs="Arial"/>
          <w:color w:val="000000"/>
          <w:szCs w:val="28"/>
        </w:rPr>
        <w:t xml:space="preserve">Policies. </w:t>
      </w:r>
      <w:bookmarkStart w:id="0" w:name="_GoBack"/>
      <w:bookmarkEnd w:id="0"/>
    </w:p>
    <w:p w14:paraId="58646156" w14:textId="77777777" w:rsidR="001A6CF9" w:rsidRPr="0080772A" w:rsidRDefault="001A6CF9" w:rsidP="001A6CF9">
      <w:pPr>
        <w:widowControl w:val="0"/>
        <w:autoSpaceDE w:val="0"/>
        <w:autoSpaceDN w:val="0"/>
        <w:adjustRightInd w:val="0"/>
        <w:rPr>
          <w:rFonts w:ascii="Geneva" w:eastAsiaTheme="minorEastAsia" w:hAnsi="Geneva" w:cs="Helvetica Neue"/>
          <w:szCs w:val="28"/>
          <w:lang w:eastAsia="ja-JP"/>
        </w:rPr>
      </w:pPr>
    </w:p>
    <w:p w14:paraId="69406562" w14:textId="5E28F9FB" w:rsidR="00625A32" w:rsidRPr="0080772A" w:rsidRDefault="00B40780" w:rsidP="004A4348">
      <w:pPr>
        <w:rPr>
          <w:rFonts w:ascii="Geneva" w:hAnsi="Geneva" w:cs="Arial"/>
          <w:color w:val="000000"/>
          <w:szCs w:val="28"/>
        </w:rPr>
      </w:pPr>
      <w:r w:rsidRPr="0080772A">
        <w:rPr>
          <w:rFonts w:ascii="Geneva" w:hAnsi="Geneva" w:cs="Arial"/>
          <w:color w:val="000000"/>
          <w:szCs w:val="28"/>
        </w:rPr>
        <w:t>We make the following comments.</w:t>
      </w:r>
    </w:p>
    <w:p w14:paraId="667E59E9" w14:textId="77777777" w:rsidR="00625A32" w:rsidRPr="0080772A" w:rsidRDefault="00625A32" w:rsidP="004A4348">
      <w:pPr>
        <w:rPr>
          <w:rFonts w:ascii="Geneva" w:hAnsi="Geneva" w:cs="Arial"/>
          <w:color w:val="000000"/>
          <w:szCs w:val="28"/>
        </w:rPr>
      </w:pPr>
    </w:p>
    <w:p w14:paraId="7DF96EA3" w14:textId="6A48811D" w:rsidR="000978F0" w:rsidRPr="0080772A" w:rsidRDefault="009203E0" w:rsidP="004A4348">
      <w:pPr>
        <w:rPr>
          <w:rFonts w:ascii="Geneva" w:hAnsi="Geneva" w:cs="Arial"/>
          <w:b/>
          <w:color w:val="000000"/>
          <w:szCs w:val="28"/>
        </w:rPr>
      </w:pPr>
      <w:r w:rsidRPr="0080772A">
        <w:rPr>
          <w:rFonts w:ascii="Geneva" w:hAnsi="Geneva" w:cs="Arial"/>
          <w:b/>
          <w:color w:val="000000"/>
          <w:szCs w:val="28"/>
          <w:u w:val="single"/>
        </w:rPr>
        <w:t>A.</w:t>
      </w:r>
      <w:r w:rsidR="003E0A8F" w:rsidRPr="0080772A">
        <w:rPr>
          <w:rFonts w:ascii="Geneva" w:hAnsi="Geneva" w:cs="Arial"/>
          <w:b/>
          <w:color w:val="000000"/>
          <w:szCs w:val="28"/>
          <w:u w:val="single"/>
        </w:rPr>
        <w:t xml:space="preserve"> </w:t>
      </w:r>
      <w:r w:rsidR="000E5F37" w:rsidRPr="0080772A">
        <w:rPr>
          <w:rFonts w:ascii="Geneva" w:hAnsi="Geneva" w:cs="Arial"/>
          <w:b/>
          <w:color w:val="000000"/>
          <w:szCs w:val="28"/>
          <w:u w:val="single"/>
        </w:rPr>
        <w:t xml:space="preserve">Land Use: </w:t>
      </w:r>
      <w:r w:rsidR="000E5F37" w:rsidRPr="0080772A">
        <w:rPr>
          <w:rFonts w:ascii="Geneva" w:hAnsi="Geneva" w:cs="Arial"/>
          <w:b/>
          <w:color w:val="000000"/>
          <w:szCs w:val="28"/>
        </w:rPr>
        <w:t>As proposed the Project is i</w:t>
      </w:r>
      <w:r w:rsidR="00145B5D" w:rsidRPr="0080772A">
        <w:rPr>
          <w:rFonts w:ascii="Geneva" w:hAnsi="Geneva" w:cs="Arial"/>
          <w:b/>
          <w:color w:val="000000"/>
          <w:szCs w:val="28"/>
        </w:rPr>
        <w:t>nconsistent with Carmel Valley M</w:t>
      </w:r>
      <w:r w:rsidR="000E5F37" w:rsidRPr="0080772A">
        <w:rPr>
          <w:rFonts w:ascii="Geneva" w:hAnsi="Geneva" w:cs="Arial"/>
          <w:b/>
          <w:color w:val="000000"/>
          <w:szCs w:val="28"/>
        </w:rPr>
        <w:t>aster Plan and the County General Plan</w:t>
      </w:r>
      <w:r w:rsidR="000978F0" w:rsidRPr="0080772A">
        <w:rPr>
          <w:rFonts w:ascii="Geneva" w:hAnsi="Geneva" w:cs="Arial"/>
          <w:b/>
          <w:color w:val="000000"/>
          <w:szCs w:val="28"/>
        </w:rPr>
        <w:t xml:space="preserve"> </w:t>
      </w:r>
      <w:r w:rsidR="00B40780" w:rsidRPr="0080772A">
        <w:rPr>
          <w:rFonts w:ascii="Geneva" w:hAnsi="Geneva" w:cs="Arial"/>
          <w:b/>
          <w:color w:val="000000"/>
          <w:szCs w:val="28"/>
        </w:rPr>
        <w:t>p</w:t>
      </w:r>
      <w:r w:rsidR="000978F0" w:rsidRPr="0080772A">
        <w:rPr>
          <w:rFonts w:ascii="Geneva" w:hAnsi="Geneva" w:cs="Arial"/>
          <w:b/>
          <w:color w:val="000000"/>
          <w:szCs w:val="28"/>
        </w:rPr>
        <w:t>olic</w:t>
      </w:r>
      <w:r w:rsidR="00B40780" w:rsidRPr="0080772A">
        <w:rPr>
          <w:rFonts w:ascii="Geneva" w:hAnsi="Geneva" w:cs="Arial"/>
          <w:b/>
          <w:color w:val="000000"/>
          <w:szCs w:val="28"/>
        </w:rPr>
        <w:t>ies</w:t>
      </w:r>
      <w:r w:rsidR="000E5F37" w:rsidRPr="0080772A">
        <w:rPr>
          <w:rFonts w:ascii="Geneva" w:hAnsi="Geneva" w:cs="Arial"/>
          <w:b/>
          <w:color w:val="000000"/>
          <w:szCs w:val="28"/>
        </w:rPr>
        <w:t>.</w:t>
      </w:r>
      <w:r w:rsidR="000978F0" w:rsidRPr="0080772A">
        <w:rPr>
          <w:rFonts w:ascii="Geneva" w:hAnsi="Geneva" w:cs="Arial"/>
          <w:b/>
          <w:color w:val="000000"/>
          <w:szCs w:val="28"/>
        </w:rPr>
        <w:t xml:space="preserve"> </w:t>
      </w:r>
    </w:p>
    <w:p w14:paraId="244A7024" w14:textId="77777777" w:rsidR="000978F0" w:rsidRPr="0080772A" w:rsidRDefault="000978F0" w:rsidP="004A4348">
      <w:pPr>
        <w:rPr>
          <w:rFonts w:ascii="Geneva" w:hAnsi="Geneva" w:cs="Arial"/>
          <w:color w:val="000000"/>
          <w:szCs w:val="28"/>
        </w:rPr>
      </w:pPr>
    </w:p>
    <w:p w14:paraId="77A5CC25" w14:textId="49A17F25" w:rsidR="000978F0" w:rsidRPr="0080772A" w:rsidRDefault="00AA44B2" w:rsidP="004A4348">
      <w:pPr>
        <w:rPr>
          <w:rFonts w:ascii="Geneva" w:hAnsi="Geneva" w:cs="Arial"/>
          <w:color w:val="000000"/>
          <w:szCs w:val="28"/>
        </w:rPr>
      </w:pPr>
      <w:r w:rsidRPr="0080772A">
        <w:rPr>
          <w:rFonts w:ascii="Geneva" w:hAnsi="Geneva" w:cs="Arial"/>
          <w:color w:val="000000"/>
          <w:szCs w:val="28"/>
        </w:rPr>
        <w:t xml:space="preserve">1. </w:t>
      </w:r>
      <w:r w:rsidR="000978F0" w:rsidRPr="0080772A">
        <w:rPr>
          <w:rFonts w:ascii="Geneva" w:hAnsi="Geneva" w:cs="Arial"/>
          <w:color w:val="000000"/>
          <w:szCs w:val="28"/>
        </w:rPr>
        <w:t xml:space="preserve">Policy CV-1.10 applies to the proposed project. </w:t>
      </w:r>
      <w:r w:rsidR="00AC0684" w:rsidRPr="0080772A">
        <w:rPr>
          <w:rFonts w:ascii="Geneva" w:hAnsi="Geneva" w:cs="Arial"/>
          <w:color w:val="000000"/>
          <w:szCs w:val="28"/>
        </w:rPr>
        <w:t>Only 22.6% of the units would be built on site</w:t>
      </w:r>
      <w:r w:rsidR="00EE6955" w:rsidRPr="0080772A">
        <w:rPr>
          <w:rFonts w:ascii="Geneva" w:hAnsi="Geneva" w:cs="Arial"/>
          <w:color w:val="000000"/>
          <w:szCs w:val="28"/>
        </w:rPr>
        <w:t xml:space="preserve">. </w:t>
      </w:r>
      <w:r w:rsidR="00AC0684" w:rsidRPr="0080772A">
        <w:rPr>
          <w:rFonts w:ascii="Geneva" w:hAnsi="Geneva" w:cs="Arial"/>
          <w:color w:val="000000"/>
          <w:szCs w:val="28"/>
        </w:rPr>
        <w:t xml:space="preserve">The remaining </w:t>
      </w:r>
      <w:r w:rsidR="00B40780" w:rsidRPr="0080772A">
        <w:rPr>
          <w:rFonts w:ascii="Geneva" w:hAnsi="Geneva" w:cs="Arial"/>
          <w:color w:val="000000"/>
          <w:szCs w:val="28"/>
        </w:rPr>
        <w:t xml:space="preserve">balance of the required </w:t>
      </w:r>
      <w:r w:rsidR="00EE6955" w:rsidRPr="0080772A">
        <w:rPr>
          <w:rFonts w:ascii="Geneva" w:hAnsi="Geneva" w:cs="Arial"/>
          <w:color w:val="000000"/>
          <w:szCs w:val="28"/>
        </w:rPr>
        <w:t>25% would be met through an in-lieu</w:t>
      </w:r>
      <w:r w:rsidR="00AC0684" w:rsidRPr="0080772A">
        <w:rPr>
          <w:rFonts w:ascii="Geneva" w:hAnsi="Geneva" w:cs="Arial"/>
          <w:color w:val="000000"/>
          <w:szCs w:val="28"/>
        </w:rPr>
        <w:t xml:space="preserve"> fee of $206</w:t>
      </w:r>
      <w:r w:rsidR="00EE6955" w:rsidRPr="0080772A">
        <w:rPr>
          <w:rFonts w:ascii="Geneva" w:hAnsi="Geneva" w:cs="Arial"/>
          <w:color w:val="000000"/>
          <w:szCs w:val="28"/>
        </w:rPr>
        <w:t>,544. This is inconsistent with Policy CV-1.10</w:t>
      </w:r>
      <w:r w:rsidR="00B40780" w:rsidRPr="0080772A">
        <w:rPr>
          <w:rFonts w:ascii="Geneva" w:hAnsi="Geneva" w:cs="Arial"/>
          <w:color w:val="000000"/>
          <w:szCs w:val="28"/>
        </w:rPr>
        <w:t>.</w:t>
      </w:r>
    </w:p>
    <w:p w14:paraId="47D5FC51" w14:textId="77777777" w:rsidR="00EE6955" w:rsidRPr="0080772A" w:rsidRDefault="00EE6955" w:rsidP="004A4348">
      <w:pPr>
        <w:rPr>
          <w:rFonts w:ascii="Geneva" w:hAnsi="Geneva" w:cs="Arial"/>
          <w:color w:val="000000"/>
          <w:szCs w:val="28"/>
        </w:rPr>
      </w:pPr>
    </w:p>
    <w:p w14:paraId="773D93C0" w14:textId="3A2C824D" w:rsidR="00EE6955" w:rsidRPr="0080772A" w:rsidRDefault="00B40780" w:rsidP="004A4348">
      <w:pPr>
        <w:rPr>
          <w:rFonts w:ascii="Geneva" w:hAnsi="Geneva" w:cs="Arial"/>
          <w:b/>
          <w:color w:val="000000"/>
          <w:szCs w:val="28"/>
        </w:rPr>
      </w:pPr>
      <w:r w:rsidRPr="0080772A">
        <w:rPr>
          <w:rFonts w:ascii="Geneva" w:hAnsi="Geneva" w:cs="Arial"/>
          <w:b/>
          <w:color w:val="000000"/>
          <w:szCs w:val="28"/>
        </w:rPr>
        <w:t>T</w:t>
      </w:r>
      <w:r w:rsidR="00EE6955" w:rsidRPr="0080772A">
        <w:rPr>
          <w:rFonts w:ascii="Geneva" w:hAnsi="Geneva" w:cs="Arial"/>
          <w:b/>
          <w:color w:val="000000"/>
          <w:szCs w:val="28"/>
        </w:rPr>
        <w:t xml:space="preserve">his inconsistency </w:t>
      </w:r>
      <w:r w:rsidRPr="0080772A">
        <w:rPr>
          <w:rFonts w:ascii="Geneva" w:hAnsi="Geneva" w:cs="Arial"/>
          <w:b/>
          <w:color w:val="000000"/>
          <w:szCs w:val="28"/>
        </w:rPr>
        <w:t>wa</w:t>
      </w:r>
      <w:r w:rsidR="00EE6955" w:rsidRPr="0080772A">
        <w:rPr>
          <w:rFonts w:ascii="Geneva" w:hAnsi="Geneva" w:cs="Arial"/>
          <w:b/>
          <w:color w:val="000000"/>
          <w:szCs w:val="28"/>
        </w:rPr>
        <w:t>s not addressed</w:t>
      </w:r>
      <w:r w:rsidR="009E1125" w:rsidRPr="0080772A">
        <w:rPr>
          <w:rFonts w:ascii="Geneva" w:hAnsi="Geneva" w:cs="Arial"/>
          <w:b/>
          <w:color w:val="000000"/>
          <w:szCs w:val="28"/>
        </w:rPr>
        <w:t>.</w:t>
      </w:r>
    </w:p>
    <w:p w14:paraId="2E95B07D" w14:textId="77777777" w:rsidR="000978F0" w:rsidRPr="0080772A" w:rsidRDefault="000978F0" w:rsidP="004A4348">
      <w:pPr>
        <w:rPr>
          <w:rFonts w:ascii="Geneva" w:hAnsi="Geneva" w:cs="Arial"/>
          <w:color w:val="000000"/>
          <w:szCs w:val="28"/>
        </w:rPr>
      </w:pPr>
    </w:p>
    <w:p w14:paraId="62F2A5C2" w14:textId="588F9FC2" w:rsidR="00145B5D" w:rsidRPr="0080772A" w:rsidRDefault="009203E0" w:rsidP="004A4348">
      <w:pPr>
        <w:rPr>
          <w:rFonts w:ascii="Geneva" w:hAnsi="Geneva" w:cs="Arial"/>
          <w:color w:val="000000"/>
          <w:szCs w:val="28"/>
        </w:rPr>
      </w:pPr>
      <w:r w:rsidRPr="0080772A">
        <w:rPr>
          <w:rFonts w:ascii="Geneva" w:hAnsi="Geneva" w:cs="Arial"/>
          <w:color w:val="000000"/>
          <w:szCs w:val="28"/>
        </w:rPr>
        <w:t>2</w:t>
      </w:r>
      <w:r w:rsidR="00B40780" w:rsidRPr="0080772A">
        <w:rPr>
          <w:rFonts w:ascii="Geneva" w:hAnsi="Geneva" w:cs="Arial"/>
          <w:color w:val="000000"/>
          <w:szCs w:val="28"/>
        </w:rPr>
        <w:t xml:space="preserve">. </w:t>
      </w:r>
      <w:r w:rsidR="00EE6955" w:rsidRPr="0080772A">
        <w:rPr>
          <w:rFonts w:ascii="Geneva" w:hAnsi="Geneva" w:cs="Arial"/>
          <w:color w:val="000000"/>
          <w:szCs w:val="28"/>
        </w:rPr>
        <w:t xml:space="preserve">The 2010 General Plan Policy LU-1.19 is not addressed in the </w:t>
      </w:r>
      <w:r w:rsidR="00B40780" w:rsidRPr="0080772A">
        <w:rPr>
          <w:rFonts w:ascii="Geneva" w:hAnsi="Geneva" w:cs="Arial"/>
          <w:color w:val="000000"/>
          <w:szCs w:val="28"/>
        </w:rPr>
        <w:t xml:space="preserve">DEIR </w:t>
      </w:r>
      <w:r w:rsidR="00EE6955" w:rsidRPr="0080772A">
        <w:rPr>
          <w:rFonts w:ascii="Geneva" w:hAnsi="Geneva" w:cs="Arial"/>
          <w:color w:val="000000"/>
          <w:szCs w:val="28"/>
        </w:rPr>
        <w:t xml:space="preserve">consistency analysis. </w:t>
      </w:r>
      <w:r w:rsidR="000978F0" w:rsidRPr="0080772A">
        <w:rPr>
          <w:rFonts w:ascii="Geneva" w:hAnsi="Geneva" w:cs="Arial"/>
          <w:color w:val="000000"/>
          <w:szCs w:val="28"/>
        </w:rPr>
        <w:t>The DEIR excludes analysis of conflicts with Monterey County’s affordable housing policy.</w:t>
      </w:r>
      <w:r w:rsidR="000E5F37" w:rsidRPr="0080772A">
        <w:rPr>
          <w:rFonts w:ascii="Geneva" w:hAnsi="Geneva" w:cs="Arial"/>
          <w:color w:val="000000"/>
          <w:szCs w:val="28"/>
        </w:rPr>
        <w:t xml:space="preserve"> </w:t>
      </w:r>
      <w:r w:rsidR="00145B5D" w:rsidRPr="0080772A">
        <w:rPr>
          <w:rFonts w:ascii="Geneva" w:hAnsi="Geneva" w:cs="Arial"/>
          <w:color w:val="000000"/>
          <w:szCs w:val="28"/>
        </w:rPr>
        <w:t>The policy requires that residential development in Rural Centers must incorporate the following minimum requirements of 35% (25% inclusionary; 10%</w:t>
      </w:r>
      <w:r w:rsidR="00B40780" w:rsidRPr="0080772A">
        <w:rPr>
          <w:rFonts w:ascii="Geneva" w:hAnsi="Geneva" w:cs="Arial"/>
          <w:color w:val="000000"/>
          <w:szCs w:val="28"/>
        </w:rPr>
        <w:t xml:space="preserve"> </w:t>
      </w:r>
      <w:r w:rsidR="00145B5D" w:rsidRPr="0080772A">
        <w:rPr>
          <w:rFonts w:ascii="Geneva" w:hAnsi="Geneva" w:cs="Arial"/>
          <w:color w:val="000000"/>
          <w:szCs w:val="28"/>
        </w:rPr>
        <w:t>Workforce) affordable/workforce housing fo</w:t>
      </w:r>
      <w:r w:rsidR="000978F0" w:rsidRPr="0080772A">
        <w:rPr>
          <w:rFonts w:ascii="Geneva" w:hAnsi="Geneva" w:cs="Arial"/>
          <w:color w:val="000000"/>
          <w:szCs w:val="28"/>
        </w:rPr>
        <w:t>r project of five or more units.</w:t>
      </w:r>
    </w:p>
    <w:p w14:paraId="5EEF898A" w14:textId="77777777" w:rsidR="000978F0" w:rsidRPr="0080772A" w:rsidRDefault="000978F0" w:rsidP="004A4348">
      <w:pPr>
        <w:rPr>
          <w:rFonts w:ascii="Geneva" w:hAnsi="Geneva" w:cs="Arial"/>
          <w:color w:val="000000"/>
          <w:szCs w:val="28"/>
        </w:rPr>
      </w:pPr>
    </w:p>
    <w:p w14:paraId="3F79ED39" w14:textId="347C19E6" w:rsidR="00AA44B2" w:rsidRPr="0080772A" w:rsidRDefault="00AA44B2" w:rsidP="004A4348">
      <w:pPr>
        <w:rPr>
          <w:rFonts w:ascii="Geneva" w:hAnsi="Geneva" w:cs="Arial"/>
          <w:color w:val="000000"/>
          <w:szCs w:val="28"/>
        </w:rPr>
      </w:pPr>
      <w:r w:rsidRPr="0080772A">
        <w:rPr>
          <w:rFonts w:ascii="Geneva" w:hAnsi="Geneva" w:cs="Arial"/>
          <w:color w:val="000000"/>
          <w:szCs w:val="28"/>
        </w:rPr>
        <w:t>3. Project is inconsistent with General Plan Policy LU-2.3. The Project does not include a mix of affordable housing as required.</w:t>
      </w:r>
    </w:p>
    <w:p w14:paraId="68E1AB78" w14:textId="77777777" w:rsidR="00AA44B2" w:rsidRPr="0080772A" w:rsidRDefault="00AA44B2" w:rsidP="004A4348">
      <w:pPr>
        <w:rPr>
          <w:rFonts w:ascii="Geneva" w:hAnsi="Geneva" w:cs="Arial"/>
          <w:color w:val="000000"/>
          <w:szCs w:val="28"/>
        </w:rPr>
      </w:pPr>
    </w:p>
    <w:p w14:paraId="667DDFAA" w14:textId="3FF89A36" w:rsidR="00B40780" w:rsidRPr="0080772A" w:rsidRDefault="006E20BC" w:rsidP="006E20BC">
      <w:pPr>
        <w:rPr>
          <w:rFonts w:ascii="Geneva" w:hAnsi="Geneva" w:cs="Arial"/>
          <w:color w:val="000000"/>
          <w:szCs w:val="28"/>
        </w:rPr>
      </w:pPr>
      <w:r w:rsidRPr="0080772A">
        <w:rPr>
          <w:rFonts w:ascii="Geneva" w:hAnsi="Geneva" w:cs="Arial"/>
          <w:color w:val="000000"/>
          <w:szCs w:val="28"/>
        </w:rPr>
        <w:t>The project would use up all the 30 remaining available units in the Master Plan allotment. It also would exceed the exceeding CAP to 161 when combine with Rancho Canada</w:t>
      </w:r>
      <w:r w:rsidR="00B40780" w:rsidRPr="0080772A">
        <w:rPr>
          <w:rFonts w:ascii="Geneva" w:hAnsi="Geneva" w:cs="Arial"/>
          <w:color w:val="000000"/>
          <w:szCs w:val="28"/>
        </w:rPr>
        <w:t>.</w:t>
      </w:r>
      <w:r w:rsidRPr="0080772A">
        <w:rPr>
          <w:rFonts w:ascii="Geneva" w:hAnsi="Geneva" w:cs="Arial"/>
          <w:color w:val="000000"/>
          <w:szCs w:val="28"/>
        </w:rPr>
        <w:t xml:space="preserve"> Prior to approving the remaining 30 units to an area that is already significantly impacted, the </w:t>
      </w:r>
      <w:r w:rsidR="00B40780" w:rsidRPr="0080772A">
        <w:rPr>
          <w:rFonts w:ascii="Geneva" w:hAnsi="Geneva" w:cs="Arial"/>
          <w:color w:val="000000"/>
          <w:szCs w:val="28"/>
        </w:rPr>
        <w:t>C</w:t>
      </w:r>
      <w:r w:rsidRPr="0080772A">
        <w:rPr>
          <w:rFonts w:ascii="Geneva" w:hAnsi="Geneva" w:cs="Arial"/>
          <w:color w:val="000000"/>
          <w:szCs w:val="28"/>
        </w:rPr>
        <w:t xml:space="preserve">ounty should review where the optimal placement of those units should </w:t>
      </w:r>
      <w:r w:rsidR="00B40780" w:rsidRPr="0080772A">
        <w:rPr>
          <w:rFonts w:ascii="Geneva" w:hAnsi="Geneva" w:cs="Arial"/>
          <w:color w:val="000000"/>
          <w:szCs w:val="28"/>
        </w:rPr>
        <w:t xml:space="preserve">be.  That would be good planning and the DEIR should have addressed it.  </w:t>
      </w:r>
    </w:p>
    <w:p w14:paraId="6FF89BD4" w14:textId="77777777" w:rsidR="00B40780" w:rsidRPr="0080772A" w:rsidRDefault="00B40780" w:rsidP="006E20BC">
      <w:pPr>
        <w:rPr>
          <w:rFonts w:ascii="Geneva" w:hAnsi="Geneva" w:cs="Arial"/>
          <w:color w:val="000000"/>
          <w:szCs w:val="28"/>
        </w:rPr>
      </w:pPr>
    </w:p>
    <w:p w14:paraId="3D680230" w14:textId="78A5FEBB" w:rsidR="006E20BC" w:rsidRPr="0080772A" w:rsidRDefault="00B40780" w:rsidP="006E20BC">
      <w:pPr>
        <w:rPr>
          <w:rFonts w:ascii="Geneva" w:hAnsi="Geneva" w:cs="Arial"/>
          <w:color w:val="000000"/>
          <w:szCs w:val="28"/>
        </w:rPr>
      </w:pPr>
      <w:r w:rsidRPr="0080772A">
        <w:rPr>
          <w:rFonts w:ascii="Geneva" w:hAnsi="Geneva" w:cs="Arial"/>
          <w:color w:val="000000"/>
          <w:szCs w:val="28"/>
        </w:rPr>
        <w:t>The</w:t>
      </w:r>
      <w:r w:rsidR="002C2FB0" w:rsidRPr="0080772A">
        <w:rPr>
          <w:rFonts w:ascii="Geneva" w:hAnsi="Geneva" w:cs="Arial"/>
          <w:color w:val="000000"/>
          <w:szCs w:val="28"/>
        </w:rPr>
        <w:t xml:space="preserve"> </w:t>
      </w:r>
      <w:r w:rsidRPr="0080772A">
        <w:rPr>
          <w:rFonts w:ascii="Geneva" w:hAnsi="Geneva" w:cs="Arial"/>
          <w:color w:val="000000"/>
          <w:szCs w:val="28"/>
        </w:rPr>
        <w:t>DEIR</w:t>
      </w:r>
      <w:r w:rsidR="006E20BC" w:rsidRPr="0080772A">
        <w:rPr>
          <w:rFonts w:ascii="Geneva" w:hAnsi="Geneva" w:cs="Arial"/>
          <w:color w:val="000000"/>
          <w:szCs w:val="28"/>
        </w:rPr>
        <w:t xml:space="preserve"> </w:t>
      </w:r>
      <w:r w:rsidRPr="0080772A">
        <w:rPr>
          <w:rFonts w:ascii="Geneva" w:hAnsi="Geneva" w:cs="Arial"/>
          <w:color w:val="000000"/>
          <w:szCs w:val="28"/>
        </w:rPr>
        <w:t>should require a mitigation to</w:t>
      </w:r>
      <w:r w:rsidR="006E20BC" w:rsidRPr="0080772A">
        <w:rPr>
          <w:rFonts w:ascii="Geneva" w:hAnsi="Geneva" w:cs="Arial"/>
          <w:color w:val="000000"/>
          <w:szCs w:val="28"/>
        </w:rPr>
        <w:t xml:space="preserve"> reduce the number to of units approved to 30 to fall within the CAP.</w:t>
      </w:r>
    </w:p>
    <w:p w14:paraId="7C6ADE31" w14:textId="77777777" w:rsidR="006E20BC" w:rsidRPr="0080772A" w:rsidRDefault="006E20BC" w:rsidP="006E20BC">
      <w:pPr>
        <w:rPr>
          <w:rFonts w:ascii="Geneva" w:hAnsi="Geneva" w:cs="Arial"/>
          <w:color w:val="000000"/>
          <w:szCs w:val="28"/>
        </w:rPr>
      </w:pPr>
    </w:p>
    <w:p w14:paraId="2ADB0B92" w14:textId="1439EB23" w:rsidR="006E20BC" w:rsidRPr="0080772A" w:rsidRDefault="00B40780" w:rsidP="006E20BC">
      <w:pPr>
        <w:rPr>
          <w:rFonts w:ascii="Geneva" w:hAnsi="Geneva" w:cs="Arial"/>
          <w:b/>
          <w:color w:val="000000"/>
          <w:szCs w:val="28"/>
        </w:rPr>
      </w:pPr>
      <w:r w:rsidRPr="0080772A">
        <w:rPr>
          <w:rFonts w:ascii="Geneva" w:hAnsi="Geneva" w:cs="Arial"/>
          <w:b/>
          <w:color w:val="000000"/>
          <w:szCs w:val="28"/>
        </w:rPr>
        <w:t>The DEIR contains</w:t>
      </w:r>
      <w:r w:rsidR="006E20BC" w:rsidRPr="0080772A">
        <w:rPr>
          <w:rFonts w:ascii="Geneva" w:hAnsi="Geneva" w:cs="Arial"/>
          <w:b/>
          <w:color w:val="000000"/>
          <w:szCs w:val="28"/>
        </w:rPr>
        <w:t xml:space="preserve"> no discussion of </w:t>
      </w:r>
      <w:r w:rsidR="00205916" w:rsidRPr="0080772A">
        <w:rPr>
          <w:rFonts w:ascii="Geneva" w:hAnsi="Geneva" w:cs="Arial"/>
          <w:b/>
          <w:color w:val="000000"/>
          <w:szCs w:val="28"/>
        </w:rPr>
        <w:t>the fact</w:t>
      </w:r>
      <w:r w:rsidR="006E20BC" w:rsidRPr="0080772A">
        <w:rPr>
          <w:rFonts w:ascii="Geneva" w:hAnsi="Geneva" w:cs="Arial"/>
          <w:b/>
          <w:color w:val="000000"/>
          <w:szCs w:val="28"/>
        </w:rPr>
        <w:t xml:space="preserve"> that the 31 </w:t>
      </w:r>
      <w:r w:rsidRPr="0080772A">
        <w:rPr>
          <w:rFonts w:ascii="Geneva" w:hAnsi="Geneva" w:cs="Arial"/>
          <w:b/>
          <w:color w:val="000000"/>
          <w:szCs w:val="28"/>
        </w:rPr>
        <w:t xml:space="preserve">proposed </w:t>
      </w:r>
      <w:r w:rsidR="006E20BC" w:rsidRPr="0080772A">
        <w:rPr>
          <w:rFonts w:ascii="Geneva" w:hAnsi="Geneva" w:cs="Arial"/>
          <w:b/>
          <w:color w:val="000000"/>
          <w:szCs w:val="28"/>
        </w:rPr>
        <w:t>uni</w:t>
      </w:r>
      <w:r w:rsidR="00FE4C60" w:rsidRPr="0080772A">
        <w:rPr>
          <w:rFonts w:ascii="Geneva" w:hAnsi="Geneva" w:cs="Arial"/>
          <w:b/>
          <w:color w:val="000000"/>
          <w:szCs w:val="28"/>
        </w:rPr>
        <w:t xml:space="preserve">ts would exceed the CAP. </w:t>
      </w:r>
    </w:p>
    <w:p w14:paraId="3AEA96AD" w14:textId="77777777" w:rsidR="000E5F37" w:rsidRPr="0080772A" w:rsidRDefault="000E5F37" w:rsidP="004A4348">
      <w:pPr>
        <w:rPr>
          <w:rFonts w:ascii="Geneva" w:hAnsi="Geneva" w:cs="Arial"/>
          <w:b/>
          <w:color w:val="000000"/>
          <w:szCs w:val="28"/>
          <w:u w:val="single"/>
        </w:rPr>
      </w:pPr>
    </w:p>
    <w:p w14:paraId="35CB70FD" w14:textId="4CF265C3" w:rsidR="00AA44B2" w:rsidRPr="0080772A" w:rsidRDefault="006E20BC" w:rsidP="004A4348">
      <w:pPr>
        <w:rPr>
          <w:rFonts w:ascii="Geneva" w:hAnsi="Geneva" w:cs="Arial"/>
          <w:color w:val="000000"/>
          <w:szCs w:val="28"/>
        </w:rPr>
      </w:pPr>
      <w:r w:rsidRPr="0080772A">
        <w:rPr>
          <w:rFonts w:ascii="Geneva" w:hAnsi="Geneva" w:cs="Arial"/>
          <w:color w:val="000000"/>
          <w:szCs w:val="28"/>
        </w:rPr>
        <w:lastRenderedPageBreak/>
        <w:t xml:space="preserve">4. </w:t>
      </w:r>
      <w:r w:rsidR="00AA44B2" w:rsidRPr="0080772A">
        <w:rPr>
          <w:rFonts w:ascii="Geneva" w:hAnsi="Geneva" w:cs="Arial"/>
          <w:color w:val="000000"/>
          <w:szCs w:val="28"/>
        </w:rPr>
        <w:t xml:space="preserve">County Plan Policy C.1.1. </w:t>
      </w:r>
      <w:r w:rsidR="00205916" w:rsidRPr="0080772A">
        <w:rPr>
          <w:rFonts w:ascii="Geneva" w:hAnsi="Geneva" w:cs="Arial"/>
          <w:color w:val="000000"/>
          <w:szCs w:val="28"/>
        </w:rPr>
        <w:t>Applies</w:t>
      </w:r>
      <w:r w:rsidR="00AA44B2" w:rsidRPr="0080772A">
        <w:rPr>
          <w:rFonts w:ascii="Geneva" w:hAnsi="Geneva" w:cs="Arial"/>
          <w:color w:val="000000"/>
          <w:szCs w:val="28"/>
        </w:rPr>
        <w:t xml:space="preserve"> to this project. The DEIR notes that LOS D has been established as the minimum acceptable level of service for many segments on Carmel Valley Road. The traffic impact analysis uses the LOS </w:t>
      </w:r>
      <w:r w:rsidR="00205916" w:rsidRPr="0080772A">
        <w:rPr>
          <w:rFonts w:ascii="Geneva" w:hAnsi="Geneva" w:cs="Arial"/>
          <w:color w:val="000000"/>
          <w:szCs w:val="28"/>
        </w:rPr>
        <w:t>standards;</w:t>
      </w:r>
      <w:r w:rsidR="00AA44B2" w:rsidRPr="0080772A">
        <w:rPr>
          <w:rFonts w:ascii="Geneva" w:hAnsi="Geneva" w:cs="Arial"/>
          <w:color w:val="000000"/>
          <w:szCs w:val="28"/>
        </w:rPr>
        <w:t xml:space="preserve"> the project does not meet the LOS</w:t>
      </w:r>
      <w:r w:rsidRPr="0080772A">
        <w:rPr>
          <w:rFonts w:ascii="Geneva" w:hAnsi="Geneva" w:cs="Arial"/>
          <w:color w:val="000000"/>
          <w:szCs w:val="28"/>
        </w:rPr>
        <w:t xml:space="preserve"> </w:t>
      </w:r>
      <w:r w:rsidR="00AA44B2" w:rsidRPr="0080772A">
        <w:rPr>
          <w:rFonts w:ascii="Geneva" w:hAnsi="Geneva" w:cs="Arial"/>
          <w:color w:val="000000"/>
          <w:szCs w:val="28"/>
        </w:rPr>
        <w:t>D standard and thus is inconsistent with the General Plan.</w:t>
      </w:r>
    </w:p>
    <w:p w14:paraId="58BA6476" w14:textId="77777777" w:rsidR="00AA44B2" w:rsidRPr="0080772A" w:rsidRDefault="00AA44B2" w:rsidP="004A4348">
      <w:pPr>
        <w:rPr>
          <w:rFonts w:ascii="Geneva" w:hAnsi="Geneva" w:cs="Arial"/>
          <w:b/>
          <w:color w:val="000000"/>
          <w:szCs w:val="28"/>
          <w:u w:val="single"/>
        </w:rPr>
      </w:pPr>
    </w:p>
    <w:p w14:paraId="28E0B661" w14:textId="5606EBEE" w:rsidR="006E20BC" w:rsidRPr="0080772A" w:rsidRDefault="006E20BC" w:rsidP="006E20BC">
      <w:pPr>
        <w:rPr>
          <w:rFonts w:ascii="Geneva" w:hAnsi="Geneva" w:cs="Arial"/>
          <w:color w:val="000000"/>
          <w:szCs w:val="28"/>
        </w:rPr>
      </w:pPr>
      <w:r w:rsidRPr="0080772A">
        <w:rPr>
          <w:rFonts w:ascii="Geneva" w:hAnsi="Geneva" w:cs="Arial"/>
          <w:color w:val="000000"/>
          <w:szCs w:val="28"/>
        </w:rPr>
        <w:t>5.</w:t>
      </w:r>
      <w:r w:rsidR="00893115" w:rsidRPr="0080772A">
        <w:rPr>
          <w:rFonts w:ascii="Geneva" w:hAnsi="Geneva" w:cs="Arial"/>
          <w:color w:val="000000"/>
          <w:szCs w:val="28"/>
        </w:rPr>
        <w:t xml:space="preserve"> </w:t>
      </w:r>
      <w:r w:rsidRPr="0080772A">
        <w:rPr>
          <w:rFonts w:ascii="Geneva" w:hAnsi="Geneva" w:cs="Arial"/>
          <w:color w:val="000000"/>
          <w:szCs w:val="28"/>
        </w:rPr>
        <w:t>Policy CV-2.17 was not addressed in the General Plan consistency analysis</w:t>
      </w:r>
      <w:r w:rsidR="00893115" w:rsidRPr="0080772A">
        <w:rPr>
          <w:rFonts w:ascii="Geneva" w:hAnsi="Geneva" w:cs="Arial"/>
          <w:color w:val="000000"/>
          <w:szCs w:val="28"/>
        </w:rPr>
        <w:t>, and should have been</w:t>
      </w:r>
      <w:r w:rsidRPr="0080772A">
        <w:rPr>
          <w:rFonts w:ascii="Geneva" w:hAnsi="Geneva" w:cs="Arial"/>
          <w:color w:val="000000"/>
          <w:szCs w:val="28"/>
        </w:rPr>
        <w:t xml:space="preserve">. </w:t>
      </w:r>
    </w:p>
    <w:p w14:paraId="36279DE2" w14:textId="77777777" w:rsidR="006E20BC" w:rsidRPr="0080772A" w:rsidRDefault="006E20BC" w:rsidP="004A4348">
      <w:pPr>
        <w:rPr>
          <w:rFonts w:ascii="Geneva" w:hAnsi="Geneva" w:cs="Arial"/>
          <w:b/>
          <w:color w:val="000000"/>
          <w:szCs w:val="28"/>
          <w:u w:val="single"/>
        </w:rPr>
      </w:pPr>
    </w:p>
    <w:p w14:paraId="1566D2EF" w14:textId="7E511DE4" w:rsidR="004A4348" w:rsidRPr="0080772A" w:rsidRDefault="009203E0" w:rsidP="004A4348">
      <w:pPr>
        <w:rPr>
          <w:rFonts w:ascii="Geneva" w:hAnsi="Geneva" w:cs="Arial"/>
          <w:color w:val="000000"/>
          <w:szCs w:val="28"/>
          <w:u w:val="single"/>
        </w:rPr>
      </w:pPr>
      <w:r w:rsidRPr="0080772A">
        <w:rPr>
          <w:rFonts w:ascii="Geneva" w:hAnsi="Geneva" w:cs="Arial"/>
          <w:b/>
          <w:color w:val="000000"/>
          <w:szCs w:val="28"/>
          <w:u w:val="single"/>
        </w:rPr>
        <w:t>B.</w:t>
      </w:r>
      <w:r w:rsidR="003E0A8F" w:rsidRPr="0080772A">
        <w:rPr>
          <w:rFonts w:ascii="Geneva" w:hAnsi="Geneva" w:cs="Arial"/>
          <w:b/>
          <w:color w:val="000000"/>
          <w:szCs w:val="28"/>
          <w:u w:val="single"/>
        </w:rPr>
        <w:t xml:space="preserve"> </w:t>
      </w:r>
      <w:r w:rsidR="00625A32" w:rsidRPr="0080772A">
        <w:rPr>
          <w:rFonts w:ascii="Geneva" w:hAnsi="Geneva" w:cs="Arial"/>
          <w:b/>
          <w:color w:val="000000"/>
          <w:szCs w:val="28"/>
          <w:u w:val="single"/>
        </w:rPr>
        <w:t>Traffic</w:t>
      </w:r>
      <w:r w:rsidR="00386CFE" w:rsidRPr="0080772A">
        <w:rPr>
          <w:rFonts w:ascii="Geneva" w:hAnsi="Geneva" w:cs="Arial"/>
          <w:b/>
          <w:color w:val="000000"/>
          <w:szCs w:val="28"/>
          <w:u w:val="single"/>
        </w:rPr>
        <w:t xml:space="preserve"> and Circulation</w:t>
      </w:r>
      <w:r w:rsidR="00625A32" w:rsidRPr="0080772A">
        <w:rPr>
          <w:rFonts w:ascii="Geneva" w:hAnsi="Geneva" w:cs="Arial"/>
          <w:b/>
          <w:color w:val="000000"/>
          <w:szCs w:val="28"/>
          <w:u w:val="single"/>
        </w:rPr>
        <w:t>:</w:t>
      </w:r>
      <w:r w:rsidR="00625A32" w:rsidRPr="0080772A">
        <w:rPr>
          <w:rFonts w:ascii="Geneva" w:hAnsi="Geneva" w:cs="Arial"/>
          <w:color w:val="000000"/>
          <w:szCs w:val="28"/>
          <w:u w:val="single"/>
        </w:rPr>
        <w:t xml:space="preserve"> </w:t>
      </w:r>
      <w:r w:rsidR="00625A32" w:rsidRPr="0080772A">
        <w:rPr>
          <w:rFonts w:ascii="Geneva" w:hAnsi="Geneva" w:cs="Arial"/>
          <w:color w:val="000000"/>
          <w:szCs w:val="28"/>
        </w:rPr>
        <w:t xml:space="preserve">The project will have a traffic impact that is significant and unavoidable, according to the county. Currently, the level of service </w:t>
      </w:r>
      <w:r w:rsidR="00B46EC0" w:rsidRPr="0080772A">
        <w:rPr>
          <w:rFonts w:ascii="Geneva" w:hAnsi="Geneva" w:cs="Arial"/>
          <w:color w:val="000000"/>
          <w:szCs w:val="28"/>
        </w:rPr>
        <w:t>i</w:t>
      </w:r>
      <w:r w:rsidR="00625A32" w:rsidRPr="0080772A">
        <w:rPr>
          <w:rFonts w:ascii="Geneva" w:hAnsi="Geneva" w:cs="Arial"/>
          <w:color w:val="000000"/>
          <w:szCs w:val="28"/>
        </w:rPr>
        <w:t>s at Service Level F. Adding</w:t>
      </w:r>
      <w:r w:rsidR="00B46EC0" w:rsidRPr="0080772A">
        <w:rPr>
          <w:rFonts w:ascii="Geneva" w:hAnsi="Geneva" w:cs="Arial"/>
          <w:color w:val="000000"/>
          <w:szCs w:val="28"/>
        </w:rPr>
        <w:t xml:space="preserve"> additional traffic to the worst</w:t>
      </w:r>
      <w:r w:rsidR="00625A32" w:rsidRPr="0080772A">
        <w:rPr>
          <w:rFonts w:ascii="Geneva" w:hAnsi="Geneva" w:cs="Arial"/>
          <w:color w:val="000000"/>
          <w:szCs w:val="28"/>
        </w:rPr>
        <w:t xml:space="preserve"> level of traffic will not improve but </w:t>
      </w:r>
      <w:r w:rsidR="00447E1B" w:rsidRPr="0080772A">
        <w:rPr>
          <w:rFonts w:ascii="Geneva" w:hAnsi="Geneva" w:cs="Arial"/>
          <w:color w:val="000000"/>
          <w:szCs w:val="28"/>
        </w:rPr>
        <w:t>exacerbate</w:t>
      </w:r>
      <w:r w:rsidR="00625A32" w:rsidRPr="0080772A">
        <w:rPr>
          <w:rFonts w:ascii="Geneva" w:hAnsi="Geneva" w:cs="Arial"/>
          <w:color w:val="000000"/>
          <w:szCs w:val="28"/>
        </w:rPr>
        <w:t xml:space="preserve"> </w:t>
      </w:r>
      <w:r w:rsidR="00B46EC0" w:rsidRPr="0080772A">
        <w:rPr>
          <w:rFonts w:ascii="Geneva" w:hAnsi="Geneva" w:cs="Arial"/>
          <w:color w:val="000000"/>
          <w:szCs w:val="28"/>
        </w:rPr>
        <w:t>the</w:t>
      </w:r>
      <w:r w:rsidR="00447E1B" w:rsidRPr="0080772A">
        <w:rPr>
          <w:rFonts w:ascii="Geneva" w:hAnsi="Geneva" w:cs="Arial"/>
          <w:color w:val="000000"/>
          <w:szCs w:val="28"/>
        </w:rPr>
        <w:t xml:space="preserve"> already immitigable situati</w:t>
      </w:r>
      <w:r w:rsidR="00625A32" w:rsidRPr="0080772A">
        <w:rPr>
          <w:rFonts w:ascii="Geneva" w:hAnsi="Geneva" w:cs="Arial"/>
          <w:color w:val="000000"/>
          <w:szCs w:val="28"/>
        </w:rPr>
        <w:t>on</w:t>
      </w:r>
      <w:r w:rsidR="00B46EC0" w:rsidRPr="0080772A">
        <w:rPr>
          <w:rFonts w:ascii="Geneva" w:hAnsi="Geneva" w:cs="Arial"/>
          <w:color w:val="000000"/>
          <w:szCs w:val="28"/>
        </w:rPr>
        <w:t>.</w:t>
      </w:r>
      <w:r w:rsidR="00625A32" w:rsidRPr="0080772A">
        <w:rPr>
          <w:rFonts w:ascii="Geneva" w:hAnsi="Geneva" w:cs="Arial"/>
          <w:color w:val="000000"/>
          <w:szCs w:val="28"/>
        </w:rPr>
        <w:t xml:space="preserve"> </w:t>
      </w:r>
      <w:r w:rsidR="00B46EC0" w:rsidRPr="0080772A">
        <w:rPr>
          <w:rFonts w:ascii="Geneva" w:hAnsi="Geneva" w:cs="Arial"/>
          <w:color w:val="000000"/>
          <w:szCs w:val="28"/>
        </w:rPr>
        <w:t>Increased traffic will impede</w:t>
      </w:r>
      <w:r w:rsidR="00625A32" w:rsidRPr="0080772A">
        <w:rPr>
          <w:rFonts w:ascii="Geneva" w:hAnsi="Geneva" w:cs="Arial"/>
          <w:color w:val="000000"/>
          <w:szCs w:val="28"/>
        </w:rPr>
        <w:t xml:space="preserve"> the movement of local traffic and emergencies services.</w:t>
      </w:r>
    </w:p>
    <w:p w14:paraId="24B6D053" w14:textId="77777777" w:rsidR="004A4348" w:rsidRPr="0080772A" w:rsidRDefault="004A4348" w:rsidP="004A4348">
      <w:pPr>
        <w:rPr>
          <w:rFonts w:ascii="Geneva" w:hAnsi="Geneva" w:cs="Arial"/>
          <w:color w:val="000000"/>
          <w:szCs w:val="28"/>
        </w:rPr>
      </w:pPr>
      <w:r w:rsidRPr="0080772A">
        <w:rPr>
          <w:rFonts w:ascii="Geneva" w:hAnsi="Geneva" w:cs="Arial"/>
          <w:color w:val="000000"/>
          <w:szCs w:val="28"/>
        </w:rPr>
        <w:t> </w:t>
      </w:r>
    </w:p>
    <w:p w14:paraId="1462CE28" w14:textId="34A0A24C" w:rsidR="004A4348" w:rsidRPr="0080772A" w:rsidRDefault="000208AA" w:rsidP="004A4348">
      <w:pPr>
        <w:rPr>
          <w:rFonts w:ascii="Geneva" w:hAnsi="Geneva" w:cs="Arial"/>
          <w:color w:val="000000"/>
          <w:szCs w:val="28"/>
        </w:rPr>
      </w:pPr>
      <w:r w:rsidRPr="0080772A">
        <w:rPr>
          <w:rFonts w:ascii="Geneva" w:hAnsi="Geneva" w:cs="Arial"/>
          <w:color w:val="000000"/>
          <w:szCs w:val="28"/>
        </w:rPr>
        <w:t xml:space="preserve">1. </w:t>
      </w:r>
      <w:r w:rsidR="00625A32" w:rsidRPr="0080772A">
        <w:rPr>
          <w:rFonts w:ascii="Geneva" w:hAnsi="Geneva" w:cs="Arial"/>
          <w:color w:val="000000"/>
          <w:szCs w:val="28"/>
        </w:rPr>
        <w:t>The cumulative ef</w:t>
      </w:r>
      <w:r w:rsidR="00447E1B" w:rsidRPr="0080772A">
        <w:rPr>
          <w:rFonts w:ascii="Geneva" w:hAnsi="Geneva" w:cs="Arial"/>
          <w:color w:val="000000"/>
          <w:szCs w:val="28"/>
        </w:rPr>
        <w:t>fect of this project is to</w:t>
      </w:r>
      <w:r w:rsidR="00625A32" w:rsidRPr="0080772A">
        <w:rPr>
          <w:rFonts w:ascii="Geneva" w:hAnsi="Geneva" w:cs="Arial"/>
          <w:color w:val="000000"/>
          <w:szCs w:val="28"/>
        </w:rPr>
        <w:t xml:space="preserve"> add 300 more daily trips in an already congested area. This amount of traffic will be </w:t>
      </w:r>
      <w:r w:rsidR="00447E1B" w:rsidRPr="0080772A">
        <w:rPr>
          <w:rFonts w:ascii="Geneva" w:hAnsi="Geneva" w:cs="Arial"/>
          <w:color w:val="000000"/>
          <w:szCs w:val="28"/>
        </w:rPr>
        <w:t>added to</w:t>
      </w:r>
      <w:r w:rsidR="00625A32" w:rsidRPr="0080772A">
        <w:rPr>
          <w:rFonts w:ascii="Geneva" w:hAnsi="Geneva" w:cs="Arial"/>
          <w:color w:val="000000"/>
          <w:szCs w:val="28"/>
        </w:rPr>
        <w:t xml:space="preserve"> the 130 units from the Rancho Canada Project, and </w:t>
      </w:r>
      <w:r w:rsidR="00B40780" w:rsidRPr="0080772A">
        <w:rPr>
          <w:rFonts w:ascii="Geneva" w:hAnsi="Geneva" w:cs="Arial"/>
          <w:color w:val="000000"/>
          <w:szCs w:val="28"/>
        </w:rPr>
        <w:t xml:space="preserve">many more from </w:t>
      </w:r>
      <w:r w:rsidR="00625A32" w:rsidRPr="0080772A">
        <w:rPr>
          <w:rFonts w:ascii="Geneva" w:hAnsi="Geneva" w:cs="Arial"/>
          <w:color w:val="000000"/>
          <w:szCs w:val="28"/>
        </w:rPr>
        <w:t xml:space="preserve">the new grocery </w:t>
      </w:r>
      <w:r w:rsidR="00447E1B" w:rsidRPr="0080772A">
        <w:rPr>
          <w:rFonts w:ascii="Geneva" w:hAnsi="Geneva" w:cs="Arial"/>
          <w:color w:val="000000"/>
          <w:szCs w:val="28"/>
        </w:rPr>
        <w:t>store</w:t>
      </w:r>
      <w:r w:rsidR="00625A32" w:rsidRPr="0080772A">
        <w:rPr>
          <w:rFonts w:ascii="Geneva" w:hAnsi="Geneva" w:cs="Arial"/>
          <w:color w:val="000000"/>
          <w:szCs w:val="28"/>
        </w:rPr>
        <w:t>. This means more delay, safety risks for business, customers, employees and residents.</w:t>
      </w:r>
      <w:r w:rsidR="00D82C82" w:rsidRPr="0080772A">
        <w:rPr>
          <w:rFonts w:ascii="Geneva" w:hAnsi="Geneva" w:cs="Arial"/>
          <w:color w:val="000000"/>
          <w:szCs w:val="28"/>
        </w:rPr>
        <w:t xml:space="preserve"> In addition, the DEIR</w:t>
      </w:r>
      <w:r w:rsidR="00447E1B" w:rsidRPr="0080772A">
        <w:rPr>
          <w:rFonts w:ascii="Geneva" w:hAnsi="Geneva" w:cs="Arial"/>
          <w:color w:val="000000"/>
          <w:szCs w:val="28"/>
        </w:rPr>
        <w:t xml:space="preserve"> does not </w:t>
      </w:r>
      <w:r w:rsidR="00B40780" w:rsidRPr="0080772A">
        <w:rPr>
          <w:rFonts w:ascii="Geneva" w:hAnsi="Geneva" w:cs="Arial"/>
          <w:color w:val="000000"/>
          <w:szCs w:val="28"/>
        </w:rPr>
        <w:t xml:space="preserve">adequately disclose, </w:t>
      </w:r>
      <w:r w:rsidR="00447E1B" w:rsidRPr="0080772A">
        <w:rPr>
          <w:rFonts w:ascii="Geneva" w:hAnsi="Geneva" w:cs="Arial"/>
          <w:color w:val="000000"/>
          <w:szCs w:val="28"/>
        </w:rPr>
        <w:t xml:space="preserve">consider </w:t>
      </w:r>
      <w:r w:rsidR="00B40780" w:rsidRPr="0080772A">
        <w:rPr>
          <w:rFonts w:ascii="Geneva" w:hAnsi="Geneva" w:cs="Arial"/>
          <w:color w:val="000000"/>
          <w:szCs w:val="28"/>
        </w:rPr>
        <w:t xml:space="preserve">and mitigate </w:t>
      </w:r>
      <w:r w:rsidR="00447E1B" w:rsidRPr="0080772A">
        <w:rPr>
          <w:rFonts w:ascii="Geneva" w:hAnsi="Geneva" w:cs="Arial"/>
          <w:color w:val="000000"/>
          <w:szCs w:val="28"/>
        </w:rPr>
        <w:t>the 4000 additional trips that will occur during construction.</w:t>
      </w:r>
    </w:p>
    <w:p w14:paraId="27AE9A8B" w14:textId="77777777" w:rsidR="008524CC" w:rsidRPr="0080772A" w:rsidRDefault="008524CC" w:rsidP="004A4348">
      <w:pPr>
        <w:rPr>
          <w:rFonts w:ascii="Geneva" w:hAnsi="Geneva" w:cs="Arial"/>
          <w:color w:val="000000"/>
          <w:szCs w:val="28"/>
        </w:rPr>
      </w:pPr>
    </w:p>
    <w:p w14:paraId="0D9F8C53" w14:textId="77777777" w:rsidR="002C2FB0" w:rsidRPr="0080772A" w:rsidRDefault="000208AA" w:rsidP="0077706C">
      <w:pPr>
        <w:rPr>
          <w:rFonts w:ascii="Geneva" w:hAnsi="Geneva" w:cs="Arial"/>
          <w:color w:val="000000"/>
          <w:szCs w:val="28"/>
        </w:rPr>
      </w:pPr>
      <w:r w:rsidRPr="0080772A">
        <w:rPr>
          <w:rFonts w:ascii="Geneva" w:hAnsi="Geneva" w:cs="Arial"/>
          <w:color w:val="000000"/>
          <w:szCs w:val="28"/>
        </w:rPr>
        <w:t xml:space="preserve">2. </w:t>
      </w:r>
      <w:r w:rsidR="0077706C" w:rsidRPr="0080772A">
        <w:rPr>
          <w:rFonts w:ascii="Geneva" w:hAnsi="Geneva" w:cs="Arial"/>
          <w:color w:val="000000"/>
          <w:szCs w:val="28"/>
        </w:rPr>
        <w:t>The following road segments or study lengths show significant project impacts or unacceptable levels of service (whether AM or PM); the project impact or unacceptable level occurs first at the stage indicated (third column: existing, existing + project, background, background + project, etc.), and in some cases at a later stage, as indicated (fifth column):</w:t>
      </w:r>
      <w:r w:rsidR="00B40780" w:rsidRPr="0080772A">
        <w:rPr>
          <w:rFonts w:ascii="Geneva" w:hAnsi="Geneva" w:cs="Arial"/>
          <w:color w:val="000000"/>
          <w:szCs w:val="28"/>
        </w:rPr>
        <w:t xml:space="preserve"> </w:t>
      </w:r>
    </w:p>
    <w:p w14:paraId="6052A2B7" w14:textId="77777777" w:rsidR="002C2FB0" w:rsidRPr="0080772A" w:rsidRDefault="002C2FB0" w:rsidP="0077706C">
      <w:pPr>
        <w:rPr>
          <w:rFonts w:ascii="Geneva" w:hAnsi="Geneva" w:cs="Arial"/>
          <w:color w:val="000000"/>
          <w:szCs w:val="28"/>
        </w:rPr>
      </w:pPr>
    </w:p>
    <w:tbl>
      <w:tblPr>
        <w:tblStyle w:val="TableGrid"/>
        <w:tblW w:w="0" w:type="auto"/>
        <w:tblLayout w:type="fixed"/>
        <w:tblLook w:val="04A0" w:firstRow="1" w:lastRow="0" w:firstColumn="1" w:lastColumn="0" w:noHBand="0" w:noVBand="1"/>
      </w:tblPr>
      <w:tblGrid>
        <w:gridCol w:w="825"/>
        <w:gridCol w:w="2064"/>
        <w:gridCol w:w="2169"/>
        <w:gridCol w:w="1980"/>
        <w:gridCol w:w="2250"/>
        <w:gridCol w:w="918"/>
      </w:tblGrid>
      <w:tr w:rsidR="0050045C" w:rsidRPr="0080772A" w14:paraId="326BFD77" w14:textId="77777777" w:rsidTr="00C64923">
        <w:tc>
          <w:tcPr>
            <w:tcW w:w="825" w:type="dxa"/>
            <w:tcBorders>
              <w:top w:val="single" w:sz="12" w:space="0" w:color="auto"/>
              <w:left w:val="single" w:sz="12" w:space="0" w:color="auto"/>
              <w:bottom w:val="single" w:sz="12" w:space="0" w:color="auto"/>
              <w:right w:val="nil"/>
            </w:tcBorders>
          </w:tcPr>
          <w:p w14:paraId="7B8825DF" w14:textId="7F740909" w:rsidR="0050045C" w:rsidRPr="0080772A" w:rsidRDefault="0050045C" w:rsidP="00A5442C">
            <w:pPr>
              <w:rPr>
                <w:rFonts w:ascii="Geneva" w:hAnsi="Geneva" w:cs="Arial"/>
                <w:color w:val="000000"/>
                <w:szCs w:val="28"/>
              </w:rPr>
            </w:pPr>
            <w:r w:rsidRPr="0080772A">
              <w:rPr>
                <w:rFonts w:ascii="Geneva" w:hAnsi="Geneva" w:cs="Arial"/>
                <w:color w:val="000000"/>
                <w:szCs w:val="28"/>
              </w:rPr>
              <w:lastRenderedPageBreak/>
              <w:t>seg</w:t>
            </w:r>
          </w:p>
        </w:tc>
        <w:tc>
          <w:tcPr>
            <w:tcW w:w="2064" w:type="dxa"/>
            <w:tcBorders>
              <w:top w:val="single" w:sz="12" w:space="0" w:color="auto"/>
              <w:left w:val="nil"/>
              <w:bottom w:val="single" w:sz="12" w:space="0" w:color="auto"/>
              <w:right w:val="nil"/>
            </w:tcBorders>
          </w:tcPr>
          <w:p w14:paraId="3121D399" w14:textId="218B9A6E" w:rsidR="0050045C" w:rsidRPr="0080772A" w:rsidRDefault="0050045C" w:rsidP="00A5442C">
            <w:pPr>
              <w:rPr>
                <w:rFonts w:ascii="Geneva" w:hAnsi="Geneva" w:cs="Arial"/>
                <w:color w:val="000000"/>
                <w:szCs w:val="28"/>
              </w:rPr>
            </w:pPr>
            <w:r w:rsidRPr="0080772A">
              <w:rPr>
                <w:rFonts w:ascii="Geneva" w:hAnsi="Geneva" w:cs="Arial"/>
                <w:color w:val="000000"/>
                <w:szCs w:val="28"/>
              </w:rPr>
              <w:t>direction</w:t>
            </w:r>
          </w:p>
        </w:tc>
        <w:tc>
          <w:tcPr>
            <w:tcW w:w="2169" w:type="dxa"/>
            <w:tcBorders>
              <w:top w:val="single" w:sz="12" w:space="0" w:color="auto"/>
              <w:left w:val="nil"/>
              <w:bottom w:val="single" w:sz="12" w:space="0" w:color="auto"/>
              <w:right w:val="nil"/>
            </w:tcBorders>
          </w:tcPr>
          <w:p w14:paraId="79BF6A86" w14:textId="16E2D8A8" w:rsidR="0050045C" w:rsidRPr="0080772A" w:rsidRDefault="0050045C" w:rsidP="00A5442C">
            <w:pPr>
              <w:rPr>
                <w:rFonts w:ascii="Geneva" w:hAnsi="Geneva" w:cs="Arial"/>
                <w:color w:val="000000"/>
                <w:szCs w:val="28"/>
              </w:rPr>
            </w:pPr>
            <w:r w:rsidRPr="0080772A">
              <w:rPr>
                <w:rFonts w:ascii="Geneva" w:hAnsi="Geneva" w:cs="Arial"/>
                <w:color w:val="000000"/>
                <w:szCs w:val="28"/>
              </w:rPr>
              <w:t>1</w:t>
            </w:r>
            <w:r w:rsidRPr="0080772A">
              <w:rPr>
                <w:rFonts w:ascii="Geneva" w:hAnsi="Geneva" w:cs="Arial"/>
                <w:color w:val="000000"/>
                <w:szCs w:val="28"/>
                <w:vertAlign w:val="superscript"/>
              </w:rPr>
              <w:t>st</w:t>
            </w:r>
            <w:r w:rsidRPr="0080772A">
              <w:rPr>
                <w:rFonts w:ascii="Geneva" w:hAnsi="Geneva" w:cs="Arial"/>
                <w:color w:val="000000"/>
                <w:szCs w:val="28"/>
              </w:rPr>
              <w:t xml:space="preserve"> unacceptable scenario</w:t>
            </w:r>
          </w:p>
        </w:tc>
        <w:tc>
          <w:tcPr>
            <w:tcW w:w="1980" w:type="dxa"/>
            <w:tcBorders>
              <w:top w:val="single" w:sz="12" w:space="0" w:color="auto"/>
              <w:left w:val="nil"/>
              <w:bottom w:val="single" w:sz="12" w:space="0" w:color="auto"/>
              <w:right w:val="nil"/>
            </w:tcBorders>
          </w:tcPr>
          <w:p w14:paraId="3F667DA2" w14:textId="58B74479" w:rsidR="0050045C" w:rsidRPr="0080772A" w:rsidRDefault="0050045C" w:rsidP="00A5442C">
            <w:pPr>
              <w:rPr>
                <w:rFonts w:ascii="Geneva" w:hAnsi="Geneva" w:cs="Arial"/>
                <w:color w:val="000000"/>
                <w:szCs w:val="28"/>
              </w:rPr>
            </w:pPr>
            <w:r w:rsidRPr="0080772A">
              <w:rPr>
                <w:rFonts w:ascii="Geneva" w:hAnsi="Geneva" w:cs="Arial"/>
                <w:color w:val="000000"/>
                <w:szCs w:val="28"/>
              </w:rPr>
              <w:t>LOS</w:t>
            </w:r>
          </w:p>
        </w:tc>
        <w:tc>
          <w:tcPr>
            <w:tcW w:w="2250" w:type="dxa"/>
            <w:tcBorders>
              <w:top w:val="single" w:sz="12" w:space="0" w:color="auto"/>
              <w:left w:val="nil"/>
              <w:bottom w:val="single" w:sz="12" w:space="0" w:color="auto"/>
              <w:right w:val="nil"/>
            </w:tcBorders>
          </w:tcPr>
          <w:p w14:paraId="59EE7981" w14:textId="617972F0" w:rsidR="0050045C" w:rsidRPr="0080772A" w:rsidRDefault="0050045C" w:rsidP="00A5442C">
            <w:pPr>
              <w:rPr>
                <w:rFonts w:ascii="Geneva" w:hAnsi="Geneva" w:cs="Arial"/>
                <w:color w:val="000000"/>
                <w:szCs w:val="28"/>
              </w:rPr>
            </w:pPr>
            <w:r w:rsidRPr="0080772A">
              <w:rPr>
                <w:rFonts w:ascii="Geneva" w:hAnsi="Geneva" w:cs="Arial"/>
                <w:color w:val="000000"/>
                <w:szCs w:val="28"/>
              </w:rPr>
              <w:t>2</w:t>
            </w:r>
            <w:r w:rsidRPr="0080772A">
              <w:rPr>
                <w:rFonts w:ascii="Geneva" w:hAnsi="Geneva" w:cs="Arial"/>
                <w:color w:val="000000"/>
                <w:szCs w:val="28"/>
                <w:vertAlign w:val="superscript"/>
              </w:rPr>
              <w:t>nd</w:t>
            </w:r>
            <w:r w:rsidRPr="0080772A">
              <w:rPr>
                <w:rFonts w:ascii="Geneva" w:hAnsi="Geneva" w:cs="Arial"/>
                <w:color w:val="000000"/>
                <w:szCs w:val="28"/>
              </w:rPr>
              <w:t xml:space="preserve"> unacceptable scenario</w:t>
            </w:r>
          </w:p>
        </w:tc>
        <w:tc>
          <w:tcPr>
            <w:tcW w:w="918" w:type="dxa"/>
            <w:tcBorders>
              <w:top w:val="single" w:sz="12" w:space="0" w:color="auto"/>
              <w:left w:val="nil"/>
              <w:bottom w:val="single" w:sz="12" w:space="0" w:color="auto"/>
              <w:right w:val="single" w:sz="12" w:space="0" w:color="auto"/>
            </w:tcBorders>
          </w:tcPr>
          <w:p w14:paraId="2CB838E9" w14:textId="7061973D" w:rsidR="0050045C" w:rsidRPr="0080772A" w:rsidRDefault="0050045C" w:rsidP="00A5442C">
            <w:pPr>
              <w:rPr>
                <w:rFonts w:ascii="Geneva" w:hAnsi="Geneva" w:cs="Arial"/>
                <w:color w:val="000000"/>
                <w:szCs w:val="28"/>
              </w:rPr>
            </w:pPr>
            <w:r w:rsidRPr="0080772A">
              <w:rPr>
                <w:rFonts w:ascii="Geneva" w:hAnsi="Geneva" w:cs="Arial"/>
                <w:color w:val="000000"/>
                <w:szCs w:val="28"/>
              </w:rPr>
              <w:t>LOS</w:t>
            </w:r>
          </w:p>
        </w:tc>
      </w:tr>
      <w:tr w:rsidR="00A81AD0" w:rsidRPr="0080772A" w14:paraId="0CAAD7A3" w14:textId="77777777" w:rsidTr="00C64923">
        <w:tc>
          <w:tcPr>
            <w:tcW w:w="825" w:type="dxa"/>
            <w:tcBorders>
              <w:top w:val="single" w:sz="12" w:space="0" w:color="auto"/>
              <w:left w:val="single" w:sz="12" w:space="0" w:color="auto"/>
            </w:tcBorders>
          </w:tcPr>
          <w:p w14:paraId="747598FC"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 xml:space="preserve">11 </w:t>
            </w:r>
          </w:p>
        </w:tc>
        <w:tc>
          <w:tcPr>
            <w:tcW w:w="2064" w:type="dxa"/>
            <w:tcBorders>
              <w:top w:val="single" w:sz="12" w:space="0" w:color="auto"/>
            </w:tcBorders>
          </w:tcPr>
          <w:p w14:paraId="5E7AF741"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northbound</w:t>
            </w:r>
          </w:p>
        </w:tc>
        <w:tc>
          <w:tcPr>
            <w:tcW w:w="2169" w:type="dxa"/>
            <w:tcBorders>
              <w:top w:val="single" w:sz="12" w:space="0" w:color="auto"/>
            </w:tcBorders>
          </w:tcPr>
          <w:p w14:paraId="0C03050F"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 xml:space="preserve">existing </w:t>
            </w:r>
          </w:p>
        </w:tc>
        <w:tc>
          <w:tcPr>
            <w:tcW w:w="1980" w:type="dxa"/>
            <w:tcBorders>
              <w:top w:val="single" w:sz="12" w:space="0" w:color="auto"/>
            </w:tcBorders>
          </w:tcPr>
          <w:p w14:paraId="6AE5C413"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E</w:t>
            </w:r>
          </w:p>
        </w:tc>
        <w:tc>
          <w:tcPr>
            <w:tcW w:w="2250" w:type="dxa"/>
            <w:tcBorders>
              <w:top w:val="single" w:sz="12" w:space="0" w:color="auto"/>
            </w:tcBorders>
          </w:tcPr>
          <w:p w14:paraId="0B9FEC84" w14:textId="77777777" w:rsidR="00A81AD0" w:rsidRPr="0080772A" w:rsidRDefault="00A81AD0" w:rsidP="00A5442C">
            <w:pPr>
              <w:rPr>
                <w:rFonts w:ascii="Geneva" w:hAnsi="Geneva" w:cs="Arial"/>
                <w:color w:val="000000"/>
                <w:szCs w:val="28"/>
              </w:rPr>
            </w:pPr>
          </w:p>
        </w:tc>
        <w:tc>
          <w:tcPr>
            <w:tcW w:w="918" w:type="dxa"/>
            <w:tcBorders>
              <w:top w:val="single" w:sz="12" w:space="0" w:color="auto"/>
              <w:right w:val="single" w:sz="12" w:space="0" w:color="auto"/>
            </w:tcBorders>
          </w:tcPr>
          <w:p w14:paraId="11412EBE" w14:textId="77777777" w:rsidR="00A81AD0" w:rsidRPr="0080772A" w:rsidRDefault="00A81AD0" w:rsidP="00A5442C">
            <w:pPr>
              <w:rPr>
                <w:rFonts w:ascii="Geneva" w:hAnsi="Geneva" w:cs="Arial"/>
                <w:color w:val="000000"/>
                <w:szCs w:val="28"/>
              </w:rPr>
            </w:pPr>
          </w:p>
        </w:tc>
      </w:tr>
      <w:tr w:rsidR="00A81AD0" w:rsidRPr="0080772A" w14:paraId="0D21E59D" w14:textId="77777777" w:rsidTr="00C64923">
        <w:tc>
          <w:tcPr>
            <w:tcW w:w="825" w:type="dxa"/>
            <w:tcBorders>
              <w:left w:val="single" w:sz="12" w:space="0" w:color="auto"/>
            </w:tcBorders>
          </w:tcPr>
          <w:p w14:paraId="111F4CED"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13</w:t>
            </w:r>
          </w:p>
        </w:tc>
        <w:tc>
          <w:tcPr>
            <w:tcW w:w="2064" w:type="dxa"/>
          </w:tcPr>
          <w:p w14:paraId="78D6E939"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eastbound</w:t>
            </w:r>
          </w:p>
        </w:tc>
        <w:tc>
          <w:tcPr>
            <w:tcW w:w="2169" w:type="dxa"/>
          </w:tcPr>
          <w:p w14:paraId="07DEBCC6"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existing</w:t>
            </w:r>
          </w:p>
        </w:tc>
        <w:tc>
          <w:tcPr>
            <w:tcW w:w="1980" w:type="dxa"/>
          </w:tcPr>
          <w:p w14:paraId="06FC9FF2"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D</w:t>
            </w:r>
          </w:p>
        </w:tc>
        <w:tc>
          <w:tcPr>
            <w:tcW w:w="2250" w:type="dxa"/>
          </w:tcPr>
          <w:p w14:paraId="2490BA3E" w14:textId="77777777" w:rsidR="00A81AD0" w:rsidRPr="0080772A" w:rsidRDefault="00A81AD0" w:rsidP="00A5442C">
            <w:pPr>
              <w:rPr>
                <w:rFonts w:ascii="Geneva" w:hAnsi="Geneva" w:cs="Arial"/>
                <w:color w:val="000000"/>
                <w:szCs w:val="28"/>
              </w:rPr>
            </w:pPr>
          </w:p>
        </w:tc>
        <w:tc>
          <w:tcPr>
            <w:tcW w:w="918" w:type="dxa"/>
            <w:tcBorders>
              <w:right w:val="single" w:sz="12" w:space="0" w:color="auto"/>
            </w:tcBorders>
          </w:tcPr>
          <w:p w14:paraId="5F45A042" w14:textId="77777777" w:rsidR="00A81AD0" w:rsidRPr="0080772A" w:rsidRDefault="00A81AD0" w:rsidP="00A5442C">
            <w:pPr>
              <w:rPr>
                <w:rFonts w:ascii="Geneva" w:hAnsi="Geneva" w:cs="Arial"/>
                <w:color w:val="000000"/>
                <w:szCs w:val="28"/>
              </w:rPr>
            </w:pPr>
          </w:p>
        </w:tc>
      </w:tr>
      <w:tr w:rsidR="00A81AD0" w:rsidRPr="0080772A" w14:paraId="15E5F7D8" w14:textId="77777777" w:rsidTr="00C64923">
        <w:tc>
          <w:tcPr>
            <w:tcW w:w="825" w:type="dxa"/>
            <w:tcBorders>
              <w:left w:val="single" w:sz="12" w:space="0" w:color="auto"/>
            </w:tcBorders>
          </w:tcPr>
          <w:p w14:paraId="68725F25"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14</w:t>
            </w:r>
          </w:p>
        </w:tc>
        <w:tc>
          <w:tcPr>
            <w:tcW w:w="2064" w:type="dxa"/>
          </w:tcPr>
          <w:p w14:paraId="06B9079B"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westbound</w:t>
            </w:r>
          </w:p>
        </w:tc>
        <w:tc>
          <w:tcPr>
            <w:tcW w:w="2169" w:type="dxa"/>
          </w:tcPr>
          <w:p w14:paraId="6530FBB3"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 xml:space="preserve">existing </w:t>
            </w:r>
          </w:p>
        </w:tc>
        <w:tc>
          <w:tcPr>
            <w:tcW w:w="1980" w:type="dxa"/>
          </w:tcPr>
          <w:p w14:paraId="2334F9C4"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E</w:t>
            </w:r>
          </w:p>
        </w:tc>
        <w:tc>
          <w:tcPr>
            <w:tcW w:w="2250" w:type="dxa"/>
          </w:tcPr>
          <w:p w14:paraId="425E91B8"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cumulative</w:t>
            </w:r>
          </w:p>
        </w:tc>
        <w:tc>
          <w:tcPr>
            <w:tcW w:w="918" w:type="dxa"/>
            <w:tcBorders>
              <w:right w:val="single" w:sz="12" w:space="0" w:color="auto"/>
            </w:tcBorders>
          </w:tcPr>
          <w:p w14:paraId="41091E8E"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F</w:t>
            </w:r>
          </w:p>
        </w:tc>
      </w:tr>
      <w:tr w:rsidR="00A81AD0" w:rsidRPr="0080772A" w14:paraId="466691F9" w14:textId="77777777" w:rsidTr="00C64923">
        <w:tc>
          <w:tcPr>
            <w:tcW w:w="825" w:type="dxa"/>
            <w:tcBorders>
              <w:left w:val="single" w:sz="12" w:space="0" w:color="auto"/>
            </w:tcBorders>
          </w:tcPr>
          <w:p w14:paraId="3261CD2C"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 xml:space="preserve">14 </w:t>
            </w:r>
          </w:p>
        </w:tc>
        <w:tc>
          <w:tcPr>
            <w:tcW w:w="2064" w:type="dxa"/>
          </w:tcPr>
          <w:p w14:paraId="6D08D132"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eastbound</w:t>
            </w:r>
          </w:p>
        </w:tc>
        <w:tc>
          <w:tcPr>
            <w:tcW w:w="2169" w:type="dxa"/>
          </w:tcPr>
          <w:p w14:paraId="078E3CF0"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existing</w:t>
            </w:r>
          </w:p>
        </w:tc>
        <w:tc>
          <w:tcPr>
            <w:tcW w:w="1980" w:type="dxa"/>
          </w:tcPr>
          <w:p w14:paraId="76C4845F"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D</w:t>
            </w:r>
          </w:p>
        </w:tc>
        <w:tc>
          <w:tcPr>
            <w:tcW w:w="2250" w:type="dxa"/>
          </w:tcPr>
          <w:p w14:paraId="6C1731C3"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cumulative</w:t>
            </w:r>
          </w:p>
        </w:tc>
        <w:tc>
          <w:tcPr>
            <w:tcW w:w="918" w:type="dxa"/>
            <w:tcBorders>
              <w:right w:val="single" w:sz="12" w:space="0" w:color="auto"/>
            </w:tcBorders>
          </w:tcPr>
          <w:p w14:paraId="50DCEC6A"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F</w:t>
            </w:r>
          </w:p>
        </w:tc>
      </w:tr>
      <w:tr w:rsidR="00A81AD0" w:rsidRPr="0080772A" w14:paraId="54138B41" w14:textId="77777777" w:rsidTr="00C64923">
        <w:tc>
          <w:tcPr>
            <w:tcW w:w="825" w:type="dxa"/>
            <w:tcBorders>
              <w:left w:val="single" w:sz="12" w:space="0" w:color="auto"/>
            </w:tcBorders>
          </w:tcPr>
          <w:p w14:paraId="67FAD3C6"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14</w:t>
            </w:r>
          </w:p>
        </w:tc>
        <w:tc>
          <w:tcPr>
            <w:tcW w:w="2064" w:type="dxa"/>
          </w:tcPr>
          <w:p w14:paraId="1C9B365D"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westbound</w:t>
            </w:r>
          </w:p>
        </w:tc>
        <w:tc>
          <w:tcPr>
            <w:tcW w:w="2169" w:type="dxa"/>
          </w:tcPr>
          <w:p w14:paraId="3EE8168E"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existing</w:t>
            </w:r>
          </w:p>
        </w:tc>
        <w:tc>
          <w:tcPr>
            <w:tcW w:w="1980" w:type="dxa"/>
          </w:tcPr>
          <w:p w14:paraId="68B61D66"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E</w:t>
            </w:r>
          </w:p>
        </w:tc>
        <w:tc>
          <w:tcPr>
            <w:tcW w:w="2250" w:type="dxa"/>
          </w:tcPr>
          <w:p w14:paraId="2D92CDC3"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 xml:space="preserve">cumulative </w:t>
            </w:r>
          </w:p>
        </w:tc>
        <w:tc>
          <w:tcPr>
            <w:tcW w:w="918" w:type="dxa"/>
            <w:tcBorders>
              <w:right w:val="single" w:sz="12" w:space="0" w:color="auto"/>
            </w:tcBorders>
          </w:tcPr>
          <w:p w14:paraId="73EC8768"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F</w:t>
            </w:r>
          </w:p>
        </w:tc>
      </w:tr>
      <w:tr w:rsidR="00A81AD0" w:rsidRPr="0080772A" w14:paraId="50B8D243" w14:textId="77777777" w:rsidTr="00C64923">
        <w:tc>
          <w:tcPr>
            <w:tcW w:w="825" w:type="dxa"/>
            <w:tcBorders>
              <w:left w:val="single" w:sz="12" w:space="0" w:color="auto"/>
            </w:tcBorders>
          </w:tcPr>
          <w:p w14:paraId="0CD21ACD"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1</w:t>
            </w:r>
          </w:p>
        </w:tc>
        <w:tc>
          <w:tcPr>
            <w:tcW w:w="2064" w:type="dxa"/>
          </w:tcPr>
          <w:p w14:paraId="735AEA4F"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northbound</w:t>
            </w:r>
          </w:p>
        </w:tc>
        <w:tc>
          <w:tcPr>
            <w:tcW w:w="2169" w:type="dxa"/>
          </w:tcPr>
          <w:p w14:paraId="68B877B3"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existing</w:t>
            </w:r>
          </w:p>
        </w:tc>
        <w:tc>
          <w:tcPr>
            <w:tcW w:w="1980" w:type="dxa"/>
          </w:tcPr>
          <w:p w14:paraId="07D4FAAE"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D</w:t>
            </w:r>
          </w:p>
        </w:tc>
        <w:tc>
          <w:tcPr>
            <w:tcW w:w="2250" w:type="dxa"/>
          </w:tcPr>
          <w:p w14:paraId="10A197DE" w14:textId="77777777" w:rsidR="00A81AD0" w:rsidRPr="0080772A" w:rsidRDefault="00A81AD0" w:rsidP="00A5442C">
            <w:pPr>
              <w:rPr>
                <w:rFonts w:ascii="Geneva" w:hAnsi="Geneva" w:cs="Arial"/>
                <w:color w:val="000000"/>
                <w:szCs w:val="28"/>
              </w:rPr>
            </w:pPr>
          </w:p>
        </w:tc>
        <w:tc>
          <w:tcPr>
            <w:tcW w:w="918" w:type="dxa"/>
            <w:tcBorders>
              <w:right w:val="single" w:sz="12" w:space="0" w:color="auto"/>
            </w:tcBorders>
          </w:tcPr>
          <w:p w14:paraId="224BCB09" w14:textId="77777777" w:rsidR="00A81AD0" w:rsidRPr="0080772A" w:rsidRDefault="00A81AD0" w:rsidP="00A5442C">
            <w:pPr>
              <w:rPr>
                <w:rFonts w:ascii="Geneva" w:hAnsi="Geneva" w:cs="Arial"/>
                <w:color w:val="000000"/>
                <w:szCs w:val="28"/>
              </w:rPr>
            </w:pPr>
          </w:p>
        </w:tc>
      </w:tr>
      <w:tr w:rsidR="00A81AD0" w:rsidRPr="0080772A" w14:paraId="5C2527F5" w14:textId="77777777" w:rsidTr="00C64923">
        <w:tc>
          <w:tcPr>
            <w:tcW w:w="825" w:type="dxa"/>
            <w:tcBorders>
              <w:left w:val="single" w:sz="12" w:space="0" w:color="auto"/>
            </w:tcBorders>
          </w:tcPr>
          <w:p w14:paraId="5D6744CE"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1</w:t>
            </w:r>
          </w:p>
        </w:tc>
        <w:tc>
          <w:tcPr>
            <w:tcW w:w="2064" w:type="dxa"/>
          </w:tcPr>
          <w:p w14:paraId="5DC78553"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southbound</w:t>
            </w:r>
          </w:p>
        </w:tc>
        <w:tc>
          <w:tcPr>
            <w:tcW w:w="2169" w:type="dxa"/>
          </w:tcPr>
          <w:p w14:paraId="6135AFBB"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 xml:space="preserve">existing </w:t>
            </w:r>
          </w:p>
        </w:tc>
        <w:tc>
          <w:tcPr>
            <w:tcW w:w="1980" w:type="dxa"/>
          </w:tcPr>
          <w:p w14:paraId="63A395B0"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D</w:t>
            </w:r>
          </w:p>
        </w:tc>
        <w:tc>
          <w:tcPr>
            <w:tcW w:w="2250" w:type="dxa"/>
          </w:tcPr>
          <w:p w14:paraId="15B26B57" w14:textId="77777777" w:rsidR="00A81AD0" w:rsidRPr="0080772A" w:rsidRDefault="00A81AD0" w:rsidP="00A5442C">
            <w:pPr>
              <w:rPr>
                <w:rFonts w:ascii="Geneva" w:hAnsi="Geneva" w:cs="Arial"/>
                <w:color w:val="000000"/>
                <w:szCs w:val="28"/>
              </w:rPr>
            </w:pPr>
          </w:p>
        </w:tc>
        <w:tc>
          <w:tcPr>
            <w:tcW w:w="918" w:type="dxa"/>
            <w:tcBorders>
              <w:right w:val="single" w:sz="12" w:space="0" w:color="auto"/>
            </w:tcBorders>
          </w:tcPr>
          <w:p w14:paraId="78CC9961" w14:textId="77777777" w:rsidR="00A81AD0" w:rsidRPr="0080772A" w:rsidRDefault="00A81AD0" w:rsidP="00A5442C">
            <w:pPr>
              <w:rPr>
                <w:rFonts w:ascii="Geneva" w:hAnsi="Geneva" w:cs="Arial"/>
                <w:color w:val="000000"/>
                <w:szCs w:val="28"/>
              </w:rPr>
            </w:pPr>
          </w:p>
        </w:tc>
      </w:tr>
      <w:tr w:rsidR="00A81AD0" w:rsidRPr="0080772A" w14:paraId="23909BAA" w14:textId="77777777" w:rsidTr="00C64923">
        <w:tc>
          <w:tcPr>
            <w:tcW w:w="825" w:type="dxa"/>
            <w:tcBorders>
              <w:left w:val="single" w:sz="12" w:space="0" w:color="auto"/>
            </w:tcBorders>
          </w:tcPr>
          <w:p w14:paraId="187AB673"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2</w:t>
            </w:r>
          </w:p>
        </w:tc>
        <w:tc>
          <w:tcPr>
            <w:tcW w:w="2064" w:type="dxa"/>
          </w:tcPr>
          <w:p w14:paraId="36B62874"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northbound</w:t>
            </w:r>
          </w:p>
        </w:tc>
        <w:tc>
          <w:tcPr>
            <w:tcW w:w="2169" w:type="dxa"/>
          </w:tcPr>
          <w:p w14:paraId="38E51838"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bckgnd</w:t>
            </w:r>
          </w:p>
        </w:tc>
        <w:tc>
          <w:tcPr>
            <w:tcW w:w="1980" w:type="dxa"/>
          </w:tcPr>
          <w:p w14:paraId="47DEFF79"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F</w:t>
            </w:r>
          </w:p>
        </w:tc>
        <w:tc>
          <w:tcPr>
            <w:tcW w:w="2250" w:type="dxa"/>
          </w:tcPr>
          <w:p w14:paraId="50FBAAB5" w14:textId="77777777" w:rsidR="00A81AD0" w:rsidRPr="0080772A" w:rsidRDefault="00A81AD0" w:rsidP="00A5442C">
            <w:pPr>
              <w:rPr>
                <w:rFonts w:ascii="Geneva" w:hAnsi="Geneva" w:cs="Arial"/>
                <w:color w:val="000000"/>
                <w:szCs w:val="28"/>
              </w:rPr>
            </w:pPr>
          </w:p>
        </w:tc>
        <w:tc>
          <w:tcPr>
            <w:tcW w:w="918" w:type="dxa"/>
            <w:tcBorders>
              <w:right w:val="single" w:sz="12" w:space="0" w:color="auto"/>
            </w:tcBorders>
          </w:tcPr>
          <w:p w14:paraId="61D0D537" w14:textId="77777777" w:rsidR="00A81AD0" w:rsidRPr="0080772A" w:rsidRDefault="00A81AD0" w:rsidP="00A5442C">
            <w:pPr>
              <w:rPr>
                <w:rFonts w:ascii="Geneva" w:hAnsi="Geneva" w:cs="Arial"/>
                <w:color w:val="000000"/>
                <w:szCs w:val="28"/>
              </w:rPr>
            </w:pPr>
          </w:p>
        </w:tc>
      </w:tr>
      <w:tr w:rsidR="00A81AD0" w:rsidRPr="0080772A" w14:paraId="7904B5AA" w14:textId="77777777" w:rsidTr="00C64923">
        <w:tc>
          <w:tcPr>
            <w:tcW w:w="825" w:type="dxa"/>
            <w:tcBorders>
              <w:left w:val="single" w:sz="12" w:space="0" w:color="auto"/>
            </w:tcBorders>
          </w:tcPr>
          <w:p w14:paraId="7DB085D2"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 xml:space="preserve">2 </w:t>
            </w:r>
          </w:p>
        </w:tc>
        <w:tc>
          <w:tcPr>
            <w:tcW w:w="2064" w:type="dxa"/>
          </w:tcPr>
          <w:p w14:paraId="780ACAE9"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southbound</w:t>
            </w:r>
          </w:p>
        </w:tc>
        <w:tc>
          <w:tcPr>
            <w:tcW w:w="2169" w:type="dxa"/>
          </w:tcPr>
          <w:p w14:paraId="0750628C"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existing</w:t>
            </w:r>
          </w:p>
        </w:tc>
        <w:tc>
          <w:tcPr>
            <w:tcW w:w="1980" w:type="dxa"/>
          </w:tcPr>
          <w:p w14:paraId="31E14291"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 xml:space="preserve">F (although falsely reported in DEIR as </w:t>
            </w:r>
            <w:r w:rsidRPr="0080772A">
              <w:rPr>
                <w:rFonts w:ascii="Geneva" w:hAnsi="Geneva" w:cs="Arial"/>
                <w:b/>
                <w:color w:val="000000"/>
                <w:szCs w:val="28"/>
              </w:rPr>
              <w:t>C</w:t>
            </w:r>
            <w:r w:rsidRPr="0080772A">
              <w:rPr>
                <w:rFonts w:ascii="Geneva" w:hAnsi="Geneva" w:cs="Arial"/>
                <w:color w:val="000000"/>
                <w:szCs w:val="28"/>
              </w:rPr>
              <w:t>)</w:t>
            </w:r>
          </w:p>
        </w:tc>
        <w:tc>
          <w:tcPr>
            <w:tcW w:w="2250" w:type="dxa"/>
          </w:tcPr>
          <w:p w14:paraId="29C386E0" w14:textId="77777777" w:rsidR="00A81AD0" w:rsidRPr="0080772A" w:rsidRDefault="00A81AD0" w:rsidP="00A5442C">
            <w:pPr>
              <w:rPr>
                <w:rFonts w:ascii="Geneva" w:hAnsi="Geneva" w:cs="Arial"/>
                <w:color w:val="000000"/>
                <w:szCs w:val="28"/>
              </w:rPr>
            </w:pPr>
          </w:p>
        </w:tc>
        <w:tc>
          <w:tcPr>
            <w:tcW w:w="918" w:type="dxa"/>
            <w:tcBorders>
              <w:right w:val="single" w:sz="12" w:space="0" w:color="auto"/>
            </w:tcBorders>
          </w:tcPr>
          <w:p w14:paraId="4D19FCD1" w14:textId="77777777" w:rsidR="00A81AD0" w:rsidRPr="0080772A" w:rsidRDefault="00A81AD0" w:rsidP="00A5442C">
            <w:pPr>
              <w:rPr>
                <w:rFonts w:ascii="Geneva" w:hAnsi="Geneva" w:cs="Arial"/>
                <w:color w:val="000000"/>
                <w:szCs w:val="28"/>
              </w:rPr>
            </w:pPr>
          </w:p>
        </w:tc>
      </w:tr>
      <w:tr w:rsidR="00A81AD0" w:rsidRPr="0080772A" w14:paraId="703414A8" w14:textId="77777777" w:rsidTr="00C64923">
        <w:tc>
          <w:tcPr>
            <w:tcW w:w="825" w:type="dxa"/>
            <w:tcBorders>
              <w:left w:val="single" w:sz="12" w:space="0" w:color="auto"/>
            </w:tcBorders>
          </w:tcPr>
          <w:p w14:paraId="44BA2F7F"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 xml:space="preserve">3 </w:t>
            </w:r>
          </w:p>
        </w:tc>
        <w:tc>
          <w:tcPr>
            <w:tcW w:w="2064" w:type="dxa"/>
          </w:tcPr>
          <w:p w14:paraId="35BCF4FA"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northbound</w:t>
            </w:r>
          </w:p>
        </w:tc>
        <w:tc>
          <w:tcPr>
            <w:tcW w:w="2169" w:type="dxa"/>
          </w:tcPr>
          <w:p w14:paraId="3093772A"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existing</w:t>
            </w:r>
          </w:p>
        </w:tc>
        <w:tc>
          <w:tcPr>
            <w:tcW w:w="1980" w:type="dxa"/>
          </w:tcPr>
          <w:p w14:paraId="244F547C"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F</w:t>
            </w:r>
          </w:p>
        </w:tc>
        <w:tc>
          <w:tcPr>
            <w:tcW w:w="2250" w:type="dxa"/>
          </w:tcPr>
          <w:p w14:paraId="1268E4CD" w14:textId="77777777" w:rsidR="00A81AD0" w:rsidRPr="0080772A" w:rsidRDefault="00A81AD0" w:rsidP="00A5442C">
            <w:pPr>
              <w:rPr>
                <w:rFonts w:ascii="Geneva" w:hAnsi="Geneva" w:cs="Arial"/>
                <w:color w:val="000000"/>
                <w:szCs w:val="28"/>
              </w:rPr>
            </w:pPr>
          </w:p>
        </w:tc>
        <w:tc>
          <w:tcPr>
            <w:tcW w:w="918" w:type="dxa"/>
            <w:tcBorders>
              <w:right w:val="single" w:sz="12" w:space="0" w:color="auto"/>
            </w:tcBorders>
          </w:tcPr>
          <w:p w14:paraId="5D1E5873" w14:textId="77777777" w:rsidR="00A81AD0" w:rsidRPr="0080772A" w:rsidRDefault="00A81AD0" w:rsidP="00A5442C">
            <w:pPr>
              <w:rPr>
                <w:rFonts w:ascii="Geneva" w:hAnsi="Geneva" w:cs="Arial"/>
                <w:color w:val="000000"/>
                <w:szCs w:val="28"/>
              </w:rPr>
            </w:pPr>
          </w:p>
        </w:tc>
      </w:tr>
      <w:tr w:rsidR="00A81AD0" w:rsidRPr="0080772A" w14:paraId="3A51E5A9" w14:textId="77777777" w:rsidTr="00C64923">
        <w:tc>
          <w:tcPr>
            <w:tcW w:w="825" w:type="dxa"/>
            <w:tcBorders>
              <w:left w:val="single" w:sz="12" w:space="0" w:color="auto"/>
            </w:tcBorders>
          </w:tcPr>
          <w:p w14:paraId="19096BEB"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 xml:space="preserve">3  </w:t>
            </w:r>
          </w:p>
        </w:tc>
        <w:tc>
          <w:tcPr>
            <w:tcW w:w="2064" w:type="dxa"/>
          </w:tcPr>
          <w:p w14:paraId="197DC5A7"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southbound</w:t>
            </w:r>
          </w:p>
        </w:tc>
        <w:tc>
          <w:tcPr>
            <w:tcW w:w="2169" w:type="dxa"/>
          </w:tcPr>
          <w:p w14:paraId="6E1D1360"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existing</w:t>
            </w:r>
          </w:p>
        </w:tc>
        <w:tc>
          <w:tcPr>
            <w:tcW w:w="1980" w:type="dxa"/>
          </w:tcPr>
          <w:p w14:paraId="6C7D297B"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E</w:t>
            </w:r>
          </w:p>
        </w:tc>
        <w:tc>
          <w:tcPr>
            <w:tcW w:w="2250" w:type="dxa"/>
          </w:tcPr>
          <w:p w14:paraId="18AD4B32" w14:textId="77777777" w:rsidR="00A81AD0" w:rsidRPr="0080772A" w:rsidRDefault="00A81AD0" w:rsidP="00A5442C">
            <w:pPr>
              <w:rPr>
                <w:rFonts w:ascii="Geneva" w:hAnsi="Geneva" w:cs="Arial"/>
                <w:color w:val="000000"/>
                <w:szCs w:val="28"/>
              </w:rPr>
            </w:pPr>
          </w:p>
        </w:tc>
        <w:tc>
          <w:tcPr>
            <w:tcW w:w="918" w:type="dxa"/>
            <w:tcBorders>
              <w:right w:val="single" w:sz="12" w:space="0" w:color="auto"/>
            </w:tcBorders>
          </w:tcPr>
          <w:p w14:paraId="4B2A8C37" w14:textId="77777777" w:rsidR="00A81AD0" w:rsidRPr="0080772A" w:rsidRDefault="00A81AD0" w:rsidP="00A5442C">
            <w:pPr>
              <w:rPr>
                <w:rFonts w:ascii="Geneva" w:hAnsi="Geneva" w:cs="Arial"/>
                <w:color w:val="000000"/>
                <w:szCs w:val="28"/>
              </w:rPr>
            </w:pPr>
          </w:p>
        </w:tc>
      </w:tr>
      <w:tr w:rsidR="00A81AD0" w:rsidRPr="0080772A" w14:paraId="76BAA3B4" w14:textId="77777777" w:rsidTr="00C64923">
        <w:tc>
          <w:tcPr>
            <w:tcW w:w="825" w:type="dxa"/>
            <w:tcBorders>
              <w:left w:val="single" w:sz="12" w:space="0" w:color="auto"/>
            </w:tcBorders>
          </w:tcPr>
          <w:p w14:paraId="72E44967"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6</w:t>
            </w:r>
          </w:p>
        </w:tc>
        <w:tc>
          <w:tcPr>
            <w:tcW w:w="2064" w:type="dxa"/>
          </w:tcPr>
          <w:p w14:paraId="3AE0D96C"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both</w:t>
            </w:r>
          </w:p>
        </w:tc>
        <w:tc>
          <w:tcPr>
            <w:tcW w:w="2169" w:type="dxa"/>
          </w:tcPr>
          <w:p w14:paraId="64D6DA67" w14:textId="0B99BB15" w:rsidR="00A81AD0" w:rsidRPr="0080772A" w:rsidRDefault="0050045C" w:rsidP="00A5442C">
            <w:pPr>
              <w:rPr>
                <w:rFonts w:ascii="Geneva" w:hAnsi="Geneva" w:cs="Arial"/>
                <w:color w:val="000000"/>
                <w:szCs w:val="28"/>
              </w:rPr>
            </w:pPr>
            <w:r w:rsidRPr="0080772A">
              <w:rPr>
                <w:rFonts w:ascii="Geneva" w:hAnsi="Geneva" w:cs="Arial"/>
                <w:color w:val="000000"/>
                <w:szCs w:val="28"/>
              </w:rPr>
              <w:t>existing</w:t>
            </w:r>
          </w:p>
        </w:tc>
        <w:tc>
          <w:tcPr>
            <w:tcW w:w="1980" w:type="dxa"/>
          </w:tcPr>
          <w:p w14:paraId="2185811B" w14:textId="23AAC376" w:rsidR="00A81AD0" w:rsidRPr="0080772A" w:rsidRDefault="0050045C" w:rsidP="00A5442C">
            <w:pPr>
              <w:rPr>
                <w:rFonts w:ascii="Geneva" w:hAnsi="Geneva" w:cs="Arial"/>
                <w:color w:val="000000"/>
                <w:szCs w:val="28"/>
              </w:rPr>
            </w:pPr>
            <w:r w:rsidRPr="0080772A">
              <w:rPr>
                <w:rFonts w:ascii="Geneva" w:hAnsi="Geneva" w:cs="Arial"/>
                <w:color w:val="000000"/>
                <w:szCs w:val="28"/>
              </w:rPr>
              <w:t>E</w:t>
            </w:r>
          </w:p>
        </w:tc>
        <w:tc>
          <w:tcPr>
            <w:tcW w:w="2250" w:type="dxa"/>
          </w:tcPr>
          <w:p w14:paraId="19B69A90" w14:textId="5A9DCF8E" w:rsidR="00A81AD0" w:rsidRPr="0080772A" w:rsidRDefault="00A81AD0" w:rsidP="00A5442C">
            <w:pPr>
              <w:rPr>
                <w:rFonts w:ascii="Geneva" w:hAnsi="Geneva" w:cs="Arial"/>
                <w:color w:val="000000"/>
                <w:szCs w:val="28"/>
              </w:rPr>
            </w:pPr>
          </w:p>
        </w:tc>
        <w:tc>
          <w:tcPr>
            <w:tcW w:w="918" w:type="dxa"/>
            <w:tcBorders>
              <w:right w:val="single" w:sz="12" w:space="0" w:color="auto"/>
            </w:tcBorders>
          </w:tcPr>
          <w:p w14:paraId="0D54512B" w14:textId="0ABEF3DB" w:rsidR="00A81AD0" w:rsidRPr="0080772A" w:rsidRDefault="00A81AD0" w:rsidP="00A5442C">
            <w:pPr>
              <w:rPr>
                <w:rFonts w:ascii="Geneva" w:hAnsi="Geneva" w:cs="Arial"/>
                <w:color w:val="000000"/>
                <w:szCs w:val="28"/>
              </w:rPr>
            </w:pPr>
          </w:p>
        </w:tc>
      </w:tr>
      <w:tr w:rsidR="00A81AD0" w:rsidRPr="0080772A" w14:paraId="7718B3B2" w14:textId="77777777" w:rsidTr="00C64923">
        <w:tc>
          <w:tcPr>
            <w:tcW w:w="825" w:type="dxa"/>
            <w:tcBorders>
              <w:left w:val="single" w:sz="12" w:space="0" w:color="auto"/>
              <w:bottom w:val="single" w:sz="12" w:space="0" w:color="auto"/>
            </w:tcBorders>
          </w:tcPr>
          <w:p w14:paraId="71271C5C"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7</w:t>
            </w:r>
          </w:p>
        </w:tc>
        <w:tc>
          <w:tcPr>
            <w:tcW w:w="2064" w:type="dxa"/>
            <w:tcBorders>
              <w:bottom w:val="single" w:sz="12" w:space="0" w:color="auto"/>
            </w:tcBorders>
          </w:tcPr>
          <w:p w14:paraId="0477EBE3" w14:textId="77777777" w:rsidR="00A81AD0" w:rsidRPr="0080772A" w:rsidRDefault="00A81AD0" w:rsidP="00A5442C">
            <w:pPr>
              <w:rPr>
                <w:rFonts w:ascii="Geneva" w:hAnsi="Geneva" w:cs="Arial"/>
                <w:color w:val="000000"/>
                <w:szCs w:val="28"/>
              </w:rPr>
            </w:pPr>
            <w:r w:rsidRPr="0080772A">
              <w:rPr>
                <w:rFonts w:ascii="Geneva" w:hAnsi="Geneva" w:cs="Arial"/>
                <w:color w:val="000000"/>
                <w:szCs w:val="28"/>
              </w:rPr>
              <w:t>both</w:t>
            </w:r>
          </w:p>
        </w:tc>
        <w:tc>
          <w:tcPr>
            <w:tcW w:w="2169" w:type="dxa"/>
            <w:tcBorders>
              <w:bottom w:val="single" w:sz="12" w:space="0" w:color="auto"/>
            </w:tcBorders>
          </w:tcPr>
          <w:p w14:paraId="4AFCA195" w14:textId="2A3D2A88" w:rsidR="00A81AD0" w:rsidRPr="0080772A" w:rsidRDefault="0050045C" w:rsidP="00A5442C">
            <w:pPr>
              <w:rPr>
                <w:rFonts w:ascii="Geneva" w:hAnsi="Geneva" w:cs="Arial"/>
                <w:color w:val="000000"/>
                <w:szCs w:val="28"/>
              </w:rPr>
            </w:pPr>
            <w:r w:rsidRPr="0080772A">
              <w:rPr>
                <w:rFonts w:ascii="Geneva" w:hAnsi="Geneva" w:cs="Arial"/>
                <w:color w:val="000000"/>
                <w:szCs w:val="28"/>
              </w:rPr>
              <w:t>existing</w:t>
            </w:r>
          </w:p>
        </w:tc>
        <w:tc>
          <w:tcPr>
            <w:tcW w:w="1980" w:type="dxa"/>
            <w:tcBorders>
              <w:bottom w:val="single" w:sz="12" w:space="0" w:color="auto"/>
            </w:tcBorders>
          </w:tcPr>
          <w:p w14:paraId="58CFB741" w14:textId="69194D7F" w:rsidR="00A81AD0" w:rsidRPr="0080772A" w:rsidRDefault="0050045C" w:rsidP="00A5442C">
            <w:pPr>
              <w:rPr>
                <w:rFonts w:ascii="Geneva" w:hAnsi="Geneva" w:cs="Arial"/>
                <w:color w:val="000000"/>
                <w:szCs w:val="28"/>
              </w:rPr>
            </w:pPr>
            <w:r w:rsidRPr="0080772A">
              <w:rPr>
                <w:rFonts w:ascii="Geneva" w:hAnsi="Geneva" w:cs="Arial"/>
                <w:color w:val="000000"/>
                <w:szCs w:val="28"/>
              </w:rPr>
              <w:t>E</w:t>
            </w:r>
          </w:p>
        </w:tc>
        <w:tc>
          <w:tcPr>
            <w:tcW w:w="2250" w:type="dxa"/>
            <w:tcBorders>
              <w:bottom w:val="single" w:sz="12" w:space="0" w:color="auto"/>
            </w:tcBorders>
          </w:tcPr>
          <w:p w14:paraId="33B6288F" w14:textId="2200D5CE" w:rsidR="00A81AD0" w:rsidRPr="0080772A" w:rsidRDefault="00A81AD0" w:rsidP="00A5442C">
            <w:pPr>
              <w:rPr>
                <w:rFonts w:ascii="Geneva" w:hAnsi="Geneva" w:cs="Arial"/>
                <w:color w:val="000000"/>
                <w:szCs w:val="28"/>
              </w:rPr>
            </w:pPr>
          </w:p>
        </w:tc>
        <w:tc>
          <w:tcPr>
            <w:tcW w:w="918" w:type="dxa"/>
            <w:tcBorders>
              <w:bottom w:val="single" w:sz="12" w:space="0" w:color="auto"/>
              <w:right w:val="single" w:sz="12" w:space="0" w:color="auto"/>
            </w:tcBorders>
          </w:tcPr>
          <w:p w14:paraId="6E3EB7A9" w14:textId="733060DC" w:rsidR="00A81AD0" w:rsidRPr="0080772A" w:rsidRDefault="00A81AD0" w:rsidP="00A5442C">
            <w:pPr>
              <w:rPr>
                <w:rFonts w:ascii="Geneva" w:hAnsi="Geneva" w:cs="Arial"/>
                <w:color w:val="000000"/>
                <w:szCs w:val="28"/>
              </w:rPr>
            </w:pPr>
          </w:p>
        </w:tc>
      </w:tr>
    </w:tbl>
    <w:p w14:paraId="03A9807D" w14:textId="0BAFDB1D" w:rsidR="0077706C" w:rsidRPr="0080772A" w:rsidRDefault="0077706C" w:rsidP="0077706C">
      <w:pPr>
        <w:rPr>
          <w:rFonts w:ascii="Geneva" w:hAnsi="Geneva" w:cs="Arial"/>
          <w:color w:val="000000"/>
          <w:szCs w:val="28"/>
        </w:rPr>
      </w:pPr>
    </w:p>
    <w:p w14:paraId="18B2E24D" w14:textId="77777777" w:rsidR="0077706C" w:rsidRPr="0080772A" w:rsidRDefault="0077706C" w:rsidP="0077706C">
      <w:pPr>
        <w:rPr>
          <w:rFonts w:ascii="Geneva" w:hAnsi="Geneva" w:cs="Arial"/>
          <w:color w:val="000000"/>
          <w:szCs w:val="28"/>
        </w:rPr>
      </w:pPr>
    </w:p>
    <w:p w14:paraId="21A061DE" w14:textId="4B244DF0" w:rsidR="0077706C" w:rsidRPr="0080772A" w:rsidRDefault="000208AA" w:rsidP="0077706C">
      <w:pPr>
        <w:rPr>
          <w:rFonts w:ascii="Geneva" w:hAnsi="Geneva" w:cs="Arial"/>
          <w:color w:val="000000"/>
          <w:szCs w:val="28"/>
        </w:rPr>
      </w:pPr>
      <w:r w:rsidRPr="0080772A">
        <w:rPr>
          <w:rFonts w:ascii="Geneva" w:hAnsi="Geneva" w:cs="Arial"/>
          <w:color w:val="000000"/>
          <w:szCs w:val="28"/>
        </w:rPr>
        <w:t>3.</w:t>
      </w:r>
      <w:r w:rsidR="0077706C" w:rsidRPr="0080772A">
        <w:rPr>
          <w:rFonts w:ascii="Geneva" w:hAnsi="Geneva" w:cs="Arial"/>
          <w:color w:val="000000"/>
          <w:szCs w:val="28"/>
        </w:rPr>
        <w:t>The following intersections show significant project impacts or unacceptable levels of service (whether AM or PM), with the project impact occurring first at the scenario (existing, existing + project, background, background + project, etc.) indicated, as above:</w:t>
      </w:r>
    </w:p>
    <w:p w14:paraId="50BD766C" w14:textId="77777777" w:rsidR="002C2FB0" w:rsidRPr="0080772A" w:rsidRDefault="002C2FB0" w:rsidP="0077706C">
      <w:pPr>
        <w:rPr>
          <w:rFonts w:ascii="Geneva" w:hAnsi="Geneva" w:cs="Arial"/>
          <w:color w:val="000000"/>
          <w:szCs w:val="28"/>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88"/>
        <w:gridCol w:w="3655"/>
        <w:gridCol w:w="755"/>
        <w:gridCol w:w="3695"/>
        <w:gridCol w:w="755"/>
      </w:tblGrid>
      <w:tr w:rsidR="00A81AD0" w:rsidRPr="0080772A" w14:paraId="7F9807CD" w14:textId="77777777" w:rsidTr="00C64923">
        <w:tc>
          <w:tcPr>
            <w:tcW w:w="0" w:type="auto"/>
            <w:tcBorders>
              <w:top w:val="single" w:sz="12" w:space="0" w:color="auto"/>
              <w:bottom w:val="single" w:sz="12" w:space="0" w:color="auto"/>
            </w:tcBorders>
          </w:tcPr>
          <w:p w14:paraId="097B9226" w14:textId="73E78842" w:rsidR="00A81AD0" w:rsidRPr="0080772A" w:rsidRDefault="0050045C" w:rsidP="00A2338B">
            <w:pPr>
              <w:rPr>
                <w:rFonts w:ascii="Geneva" w:hAnsi="Geneva" w:cs="Arial"/>
                <w:color w:val="000000"/>
                <w:szCs w:val="28"/>
              </w:rPr>
            </w:pPr>
            <w:r w:rsidRPr="0080772A">
              <w:rPr>
                <w:rFonts w:ascii="Geneva" w:hAnsi="Geneva" w:cs="Arial"/>
                <w:color w:val="000000"/>
                <w:szCs w:val="28"/>
              </w:rPr>
              <w:t>seg</w:t>
            </w:r>
          </w:p>
        </w:tc>
        <w:tc>
          <w:tcPr>
            <w:tcW w:w="0" w:type="auto"/>
            <w:tcBorders>
              <w:top w:val="single" w:sz="12" w:space="0" w:color="auto"/>
              <w:bottom w:val="single" w:sz="12" w:space="0" w:color="auto"/>
            </w:tcBorders>
          </w:tcPr>
          <w:p w14:paraId="64A269A9" w14:textId="42B436BD" w:rsidR="00A81AD0" w:rsidRPr="0080772A" w:rsidRDefault="00205916" w:rsidP="00A2338B">
            <w:pPr>
              <w:rPr>
                <w:rFonts w:ascii="Geneva" w:hAnsi="Geneva" w:cs="Arial"/>
                <w:color w:val="000000"/>
                <w:szCs w:val="28"/>
              </w:rPr>
            </w:pPr>
            <w:r w:rsidRPr="0080772A">
              <w:rPr>
                <w:rFonts w:ascii="Geneva" w:hAnsi="Geneva" w:cs="Arial"/>
                <w:color w:val="000000"/>
                <w:szCs w:val="28"/>
              </w:rPr>
              <w:t>1</w:t>
            </w:r>
            <w:r w:rsidRPr="0080772A">
              <w:rPr>
                <w:rFonts w:ascii="Geneva" w:hAnsi="Geneva" w:cs="Arial"/>
                <w:color w:val="000000"/>
                <w:szCs w:val="28"/>
                <w:vertAlign w:val="superscript"/>
              </w:rPr>
              <w:t>st</w:t>
            </w:r>
            <w:r w:rsidRPr="0080772A">
              <w:rPr>
                <w:rFonts w:ascii="Geneva" w:hAnsi="Geneva" w:cs="Arial"/>
                <w:color w:val="000000"/>
                <w:szCs w:val="28"/>
              </w:rPr>
              <w:t xml:space="preserve"> unacceptable</w:t>
            </w:r>
            <w:r w:rsidR="00A81AD0" w:rsidRPr="0080772A">
              <w:rPr>
                <w:rFonts w:ascii="Geneva" w:hAnsi="Geneva" w:cs="Arial"/>
                <w:color w:val="000000"/>
                <w:szCs w:val="28"/>
              </w:rPr>
              <w:t xml:space="preserve"> </w:t>
            </w:r>
            <w:r w:rsidR="0050045C" w:rsidRPr="0080772A">
              <w:rPr>
                <w:rFonts w:ascii="Geneva" w:hAnsi="Geneva" w:cs="Arial"/>
                <w:color w:val="000000"/>
                <w:szCs w:val="28"/>
              </w:rPr>
              <w:t>s</w:t>
            </w:r>
            <w:r w:rsidR="00A81AD0" w:rsidRPr="0080772A">
              <w:rPr>
                <w:rFonts w:ascii="Geneva" w:hAnsi="Geneva" w:cs="Arial"/>
                <w:color w:val="000000"/>
                <w:szCs w:val="28"/>
              </w:rPr>
              <w:t>cenario</w:t>
            </w:r>
          </w:p>
        </w:tc>
        <w:tc>
          <w:tcPr>
            <w:tcW w:w="0" w:type="auto"/>
            <w:tcBorders>
              <w:top w:val="single" w:sz="12" w:space="0" w:color="auto"/>
              <w:bottom w:val="single" w:sz="12" w:space="0" w:color="auto"/>
            </w:tcBorders>
          </w:tcPr>
          <w:p w14:paraId="45BC5887" w14:textId="067040AF" w:rsidR="00A81AD0" w:rsidRPr="0080772A" w:rsidRDefault="00A81AD0" w:rsidP="00A2338B">
            <w:pPr>
              <w:rPr>
                <w:rFonts w:ascii="Geneva" w:hAnsi="Geneva" w:cs="Arial"/>
                <w:color w:val="000000"/>
                <w:szCs w:val="28"/>
              </w:rPr>
            </w:pPr>
            <w:r w:rsidRPr="0080772A">
              <w:rPr>
                <w:rFonts w:ascii="Geneva" w:hAnsi="Geneva" w:cs="Arial"/>
                <w:color w:val="000000"/>
                <w:szCs w:val="28"/>
              </w:rPr>
              <w:t>LOS</w:t>
            </w:r>
          </w:p>
        </w:tc>
        <w:tc>
          <w:tcPr>
            <w:tcW w:w="0" w:type="auto"/>
            <w:tcBorders>
              <w:top w:val="single" w:sz="12" w:space="0" w:color="auto"/>
              <w:bottom w:val="single" w:sz="12" w:space="0" w:color="auto"/>
            </w:tcBorders>
          </w:tcPr>
          <w:p w14:paraId="659D0E9A" w14:textId="6E7A2805" w:rsidR="00A81AD0" w:rsidRPr="0080772A" w:rsidRDefault="00A81AD0" w:rsidP="00A2338B">
            <w:pPr>
              <w:rPr>
                <w:rFonts w:ascii="Geneva" w:hAnsi="Geneva" w:cs="Arial"/>
                <w:color w:val="000000"/>
                <w:szCs w:val="28"/>
              </w:rPr>
            </w:pPr>
            <w:r w:rsidRPr="0080772A">
              <w:rPr>
                <w:rFonts w:ascii="Geneva" w:hAnsi="Geneva" w:cs="Arial"/>
                <w:color w:val="000000"/>
                <w:szCs w:val="28"/>
              </w:rPr>
              <w:t>2</w:t>
            </w:r>
            <w:r w:rsidRPr="0080772A">
              <w:rPr>
                <w:rFonts w:ascii="Geneva" w:hAnsi="Geneva" w:cs="Arial"/>
                <w:color w:val="000000"/>
                <w:szCs w:val="28"/>
                <w:vertAlign w:val="superscript"/>
              </w:rPr>
              <w:t>nd</w:t>
            </w:r>
            <w:r w:rsidRPr="0080772A">
              <w:rPr>
                <w:rFonts w:ascii="Geneva" w:hAnsi="Geneva" w:cs="Arial"/>
                <w:color w:val="000000"/>
                <w:szCs w:val="28"/>
              </w:rPr>
              <w:t xml:space="preserve"> unacceptable scenario </w:t>
            </w:r>
          </w:p>
        </w:tc>
        <w:tc>
          <w:tcPr>
            <w:tcW w:w="0" w:type="auto"/>
            <w:tcBorders>
              <w:top w:val="single" w:sz="12" w:space="0" w:color="auto"/>
              <w:bottom w:val="single" w:sz="12" w:space="0" w:color="auto"/>
            </w:tcBorders>
          </w:tcPr>
          <w:p w14:paraId="554628CC" w14:textId="65D137A3" w:rsidR="00A81AD0" w:rsidRPr="0080772A" w:rsidRDefault="00A81AD0" w:rsidP="00A2338B">
            <w:pPr>
              <w:rPr>
                <w:rFonts w:ascii="Geneva" w:hAnsi="Geneva" w:cs="Arial"/>
                <w:color w:val="000000"/>
                <w:szCs w:val="28"/>
              </w:rPr>
            </w:pPr>
            <w:r w:rsidRPr="0080772A">
              <w:rPr>
                <w:rFonts w:ascii="Geneva" w:hAnsi="Geneva" w:cs="Arial"/>
                <w:color w:val="000000"/>
                <w:szCs w:val="28"/>
              </w:rPr>
              <w:t>LOS</w:t>
            </w:r>
          </w:p>
        </w:tc>
      </w:tr>
      <w:tr w:rsidR="00A81AD0" w:rsidRPr="0080772A" w14:paraId="72897FCF" w14:textId="77777777" w:rsidTr="00C64923">
        <w:tc>
          <w:tcPr>
            <w:tcW w:w="0" w:type="auto"/>
            <w:tcBorders>
              <w:top w:val="single" w:sz="12" w:space="0" w:color="auto"/>
            </w:tcBorders>
          </w:tcPr>
          <w:p w14:paraId="15780C18" w14:textId="77777777" w:rsidR="00A81AD0" w:rsidRPr="0080772A" w:rsidRDefault="00A81AD0" w:rsidP="00A2338B">
            <w:pPr>
              <w:rPr>
                <w:rFonts w:ascii="Geneva" w:hAnsi="Geneva" w:cs="Arial"/>
                <w:color w:val="000000"/>
                <w:szCs w:val="28"/>
              </w:rPr>
            </w:pPr>
            <w:r w:rsidRPr="0080772A">
              <w:rPr>
                <w:rFonts w:ascii="Geneva" w:hAnsi="Geneva" w:cs="Arial"/>
                <w:color w:val="000000"/>
                <w:szCs w:val="28"/>
              </w:rPr>
              <w:t>1</w:t>
            </w:r>
          </w:p>
        </w:tc>
        <w:tc>
          <w:tcPr>
            <w:tcW w:w="0" w:type="auto"/>
            <w:tcBorders>
              <w:top w:val="single" w:sz="12" w:space="0" w:color="auto"/>
            </w:tcBorders>
          </w:tcPr>
          <w:p w14:paraId="3974AD71" w14:textId="77777777" w:rsidR="00A81AD0" w:rsidRPr="0080772A" w:rsidRDefault="00A81AD0" w:rsidP="00A2338B">
            <w:pPr>
              <w:rPr>
                <w:rFonts w:ascii="Geneva" w:hAnsi="Geneva" w:cs="Arial"/>
                <w:color w:val="000000"/>
                <w:szCs w:val="28"/>
              </w:rPr>
            </w:pPr>
            <w:r w:rsidRPr="0080772A">
              <w:rPr>
                <w:rFonts w:ascii="Geneva" w:hAnsi="Geneva" w:cs="Arial"/>
                <w:color w:val="000000"/>
                <w:szCs w:val="28"/>
              </w:rPr>
              <w:t>bckgnd + project</w:t>
            </w:r>
          </w:p>
        </w:tc>
        <w:tc>
          <w:tcPr>
            <w:tcW w:w="0" w:type="auto"/>
            <w:tcBorders>
              <w:top w:val="single" w:sz="12" w:space="0" w:color="auto"/>
            </w:tcBorders>
          </w:tcPr>
          <w:p w14:paraId="78EF82C4" w14:textId="7C3F542A" w:rsidR="00A81AD0" w:rsidRPr="0080772A" w:rsidRDefault="00A81AD0" w:rsidP="00A2338B">
            <w:pPr>
              <w:rPr>
                <w:rFonts w:ascii="Geneva" w:hAnsi="Geneva" w:cs="Arial"/>
                <w:color w:val="000000"/>
                <w:szCs w:val="28"/>
              </w:rPr>
            </w:pPr>
            <w:r w:rsidRPr="0080772A">
              <w:rPr>
                <w:rFonts w:ascii="Geneva" w:hAnsi="Geneva" w:cs="Arial"/>
                <w:color w:val="000000"/>
                <w:szCs w:val="28"/>
              </w:rPr>
              <w:t>D</w:t>
            </w:r>
          </w:p>
        </w:tc>
        <w:tc>
          <w:tcPr>
            <w:tcW w:w="0" w:type="auto"/>
            <w:tcBorders>
              <w:top w:val="single" w:sz="12" w:space="0" w:color="auto"/>
            </w:tcBorders>
          </w:tcPr>
          <w:p w14:paraId="1778A15A" w14:textId="77777777" w:rsidR="00A81AD0" w:rsidRPr="0080772A" w:rsidRDefault="00A81AD0" w:rsidP="00A2338B">
            <w:pPr>
              <w:rPr>
                <w:rFonts w:ascii="Geneva" w:hAnsi="Geneva" w:cs="Arial"/>
                <w:color w:val="000000"/>
                <w:szCs w:val="28"/>
              </w:rPr>
            </w:pPr>
          </w:p>
        </w:tc>
        <w:tc>
          <w:tcPr>
            <w:tcW w:w="0" w:type="auto"/>
            <w:tcBorders>
              <w:top w:val="single" w:sz="12" w:space="0" w:color="auto"/>
            </w:tcBorders>
          </w:tcPr>
          <w:p w14:paraId="09D2AED3" w14:textId="77777777" w:rsidR="00A81AD0" w:rsidRPr="0080772A" w:rsidRDefault="00A81AD0" w:rsidP="00A2338B">
            <w:pPr>
              <w:rPr>
                <w:rFonts w:ascii="Geneva" w:hAnsi="Geneva" w:cs="Arial"/>
                <w:color w:val="000000"/>
                <w:szCs w:val="28"/>
              </w:rPr>
            </w:pPr>
          </w:p>
        </w:tc>
      </w:tr>
      <w:tr w:rsidR="00A81AD0" w:rsidRPr="0080772A" w14:paraId="3EAE35A5" w14:textId="77777777" w:rsidTr="00C64923">
        <w:tc>
          <w:tcPr>
            <w:tcW w:w="0" w:type="auto"/>
          </w:tcPr>
          <w:p w14:paraId="1FF91A05" w14:textId="77777777" w:rsidR="00A81AD0" w:rsidRPr="0080772A" w:rsidRDefault="00A81AD0" w:rsidP="00A2338B">
            <w:pPr>
              <w:rPr>
                <w:rFonts w:ascii="Geneva" w:hAnsi="Geneva" w:cs="Arial"/>
                <w:color w:val="000000"/>
                <w:szCs w:val="28"/>
              </w:rPr>
            </w:pPr>
            <w:r w:rsidRPr="0080772A">
              <w:rPr>
                <w:rFonts w:ascii="Geneva" w:hAnsi="Geneva" w:cs="Arial"/>
                <w:color w:val="000000"/>
                <w:szCs w:val="28"/>
              </w:rPr>
              <w:t>3</w:t>
            </w:r>
          </w:p>
        </w:tc>
        <w:tc>
          <w:tcPr>
            <w:tcW w:w="0" w:type="auto"/>
          </w:tcPr>
          <w:p w14:paraId="3267E1FF" w14:textId="77777777" w:rsidR="00A81AD0" w:rsidRPr="0080772A" w:rsidRDefault="00A81AD0" w:rsidP="00A2338B">
            <w:pPr>
              <w:rPr>
                <w:rFonts w:ascii="Geneva" w:hAnsi="Geneva" w:cs="Arial"/>
                <w:color w:val="000000"/>
                <w:szCs w:val="28"/>
              </w:rPr>
            </w:pPr>
            <w:r w:rsidRPr="0080772A">
              <w:rPr>
                <w:rFonts w:ascii="Geneva" w:hAnsi="Geneva" w:cs="Arial"/>
                <w:color w:val="000000"/>
                <w:szCs w:val="28"/>
              </w:rPr>
              <w:t>existing</w:t>
            </w:r>
          </w:p>
        </w:tc>
        <w:tc>
          <w:tcPr>
            <w:tcW w:w="0" w:type="auto"/>
          </w:tcPr>
          <w:p w14:paraId="6D0A8524" w14:textId="77777777" w:rsidR="00A81AD0" w:rsidRPr="0080772A" w:rsidRDefault="00A81AD0" w:rsidP="00A2338B">
            <w:pPr>
              <w:rPr>
                <w:rFonts w:ascii="Geneva" w:hAnsi="Geneva" w:cs="Arial"/>
                <w:color w:val="000000"/>
                <w:szCs w:val="28"/>
              </w:rPr>
            </w:pPr>
            <w:r w:rsidRPr="0080772A">
              <w:rPr>
                <w:rFonts w:ascii="Geneva" w:hAnsi="Geneva" w:cs="Arial"/>
                <w:color w:val="000000"/>
                <w:szCs w:val="28"/>
              </w:rPr>
              <w:t>D</w:t>
            </w:r>
          </w:p>
        </w:tc>
        <w:tc>
          <w:tcPr>
            <w:tcW w:w="0" w:type="auto"/>
          </w:tcPr>
          <w:p w14:paraId="47A2A9B1" w14:textId="77777777" w:rsidR="00A81AD0" w:rsidRPr="0080772A" w:rsidRDefault="00A81AD0" w:rsidP="00A2338B">
            <w:pPr>
              <w:rPr>
                <w:rFonts w:ascii="Geneva" w:hAnsi="Geneva" w:cs="Arial"/>
                <w:color w:val="000000"/>
                <w:szCs w:val="28"/>
              </w:rPr>
            </w:pPr>
          </w:p>
        </w:tc>
        <w:tc>
          <w:tcPr>
            <w:tcW w:w="0" w:type="auto"/>
          </w:tcPr>
          <w:p w14:paraId="4654CFA1" w14:textId="77777777" w:rsidR="00A81AD0" w:rsidRPr="0080772A" w:rsidRDefault="00A81AD0" w:rsidP="00A2338B">
            <w:pPr>
              <w:rPr>
                <w:rFonts w:ascii="Geneva" w:hAnsi="Geneva" w:cs="Arial"/>
                <w:color w:val="000000"/>
                <w:szCs w:val="28"/>
              </w:rPr>
            </w:pPr>
          </w:p>
        </w:tc>
      </w:tr>
      <w:tr w:rsidR="00A81AD0" w:rsidRPr="0080772A" w14:paraId="3C9633B4" w14:textId="77777777" w:rsidTr="00C64923">
        <w:tc>
          <w:tcPr>
            <w:tcW w:w="0" w:type="auto"/>
          </w:tcPr>
          <w:p w14:paraId="3C4CD2D5" w14:textId="77777777" w:rsidR="00A81AD0" w:rsidRPr="0080772A" w:rsidRDefault="00A81AD0" w:rsidP="00A2338B">
            <w:pPr>
              <w:rPr>
                <w:rFonts w:ascii="Geneva" w:hAnsi="Geneva" w:cs="Arial"/>
                <w:color w:val="000000"/>
                <w:szCs w:val="28"/>
              </w:rPr>
            </w:pPr>
            <w:r w:rsidRPr="0080772A">
              <w:rPr>
                <w:rFonts w:ascii="Geneva" w:hAnsi="Geneva" w:cs="Arial"/>
                <w:color w:val="000000"/>
                <w:szCs w:val="28"/>
              </w:rPr>
              <w:t>7</w:t>
            </w:r>
          </w:p>
        </w:tc>
        <w:tc>
          <w:tcPr>
            <w:tcW w:w="0" w:type="auto"/>
          </w:tcPr>
          <w:p w14:paraId="6A4111B0" w14:textId="77777777" w:rsidR="00A81AD0" w:rsidRPr="0080772A" w:rsidRDefault="00A81AD0" w:rsidP="00A2338B">
            <w:pPr>
              <w:rPr>
                <w:rFonts w:ascii="Geneva" w:hAnsi="Geneva" w:cs="Arial"/>
                <w:color w:val="000000"/>
                <w:szCs w:val="28"/>
              </w:rPr>
            </w:pPr>
            <w:r w:rsidRPr="0080772A">
              <w:rPr>
                <w:rFonts w:ascii="Geneva" w:hAnsi="Geneva" w:cs="Arial"/>
                <w:color w:val="000000"/>
                <w:szCs w:val="28"/>
              </w:rPr>
              <w:t>existing</w:t>
            </w:r>
          </w:p>
        </w:tc>
        <w:tc>
          <w:tcPr>
            <w:tcW w:w="0" w:type="auto"/>
          </w:tcPr>
          <w:p w14:paraId="55549E62" w14:textId="77777777" w:rsidR="00A81AD0" w:rsidRPr="0080772A" w:rsidRDefault="00A81AD0" w:rsidP="00A2338B">
            <w:pPr>
              <w:rPr>
                <w:rFonts w:ascii="Geneva" w:hAnsi="Geneva" w:cs="Arial"/>
                <w:color w:val="000000"/>
                <w:szCs w:val="28"/>
              </w:rPr>
            </w:pPr>
            <w:r w:rsidRPr="0080772A">
              <w:rPr>
                <w:rFonts w:ascii="Geneva" w:hAnsi="Geneva" w:cs="Arial"/>
                <w:color w:val="000000"/>
                <w:szCs w:val="28"/>
              </w:rPr>
              <w:t>D</w:t>
            </w:r>
          </w:p>
        </w:tc>
        <w:tc>
          <w:tcPr>
            <w:tcW w:w="0" w:type="auto"/>
          </w:tcPr>
          <w:p w14:paraId="2A4D06AC" w14:textId="77777777" w:rsidR="00A81AD0" w:rsidRPr="0080772A" w:rsidRDefault="00A81AD0" w:rsidP="00A2338B">
            <w:pPr>
              <w:rPr>
                <w:rFonts w:ascii="Geneva" w:hAnsi="Geneva" w:cs="Arial"/>
                <w:color w:val="000000"/>
                <w:szCs w:val="28"/>
              </w:rPr>
            </w:pPr>
            <w:r w:rsidRPr="0080772A">
              <w:rPr>
                <w:rFonts w:ascii="Geneva" w:hAnsi="Geneva" w:cs="Arial"/>
                <w:color w:val="000000"/>
                <w:szCs w:val="28"/>
              </w:rPr>
              <w:t>cumulative</w:t>
            </w:r>
          </w:p>
        </w:tc>
        <w:tc>
          <w:tcPr>
            <w:tcW w:w="0" w:type="auto"/>
          </w:tcPr>
          <w:p w14:paraId="6805ABA1" w14:textId="77777777" w:rsidR="00A81AD0" w:rsidRPr="0080772A" w:rsidRDefault="00A81AD0" w:rsidP="00A2338B">
            <w:pPr>
              <w:rPr>
                <w:rFonts w:ascii="Geneva" w:hAnsi="Geneva" w:cs="Arial"/>
                <w:color w:val="000000"/>
                <w:szCs w:val="28"/>
              </w:rPr>
            </w:pPr>
            <w:r w:rsidRPr="0080772A">
              <w:rPr>
                <w:rFonts w:ascii="Geneva" w:hAnsi="Geneva" w:cs="Arial"/>
                <w:color w:val="000000"/>
                <w:szCs w:val="28"/>
              </w:rPr>
              <w:t>E</w:t>
            </w:r>
          </w:p>
        </w:tc>
      </w:tr>
      <w:tr w:rsidR="00A81AD0" w:rsidRPr="0080772A" w14:paraId="27BF8B17" w14:textId="77777777" w:rsidTr="00C64923">
        <w:tc>
          <w:tcPr>
            <w:tcW w:w="0" w:type="auto"/>
          </w:tcPr>
          <w:p w14:paraId="694A4FAA" w14:textId="77777777" w:rsidR="00A81AD0" w:rsidRPr="0080772A" w:rsidRDefault="00A81AD0" w:rsidP="00A2338B">
            <w:pPr>
              <w:rPr>
                <w:rFonts w:ascii="Geneva" w:hAnsi="Geneva" w:cs="Arial"/>
                <w:color w:val="000000"/>
                <w:szCs w:val="28"/>
              </w:rPr>
            </w:pPr>
            <w:r w:rsidRPr="0080772A">
              <w:rPr>
                <w:rFonts w:ascii="Geneva" w:hAnsi="Geneva" w:cs="Arial"/>
                <w:color w:val="000000"/>
                <w:szCs w:val="28"/>
              </w:rPr>
              <w:t>8</w:t>
            </w:r>
          </w:p>
        </w:tc>
        <w:tc>
          <w:tcPr>
            <w:tcW w:w="0" w:type="auto"/>
          </w:tcPr>
          <w:p w14:paraId="62DF0D57" w14:textId="77777777" w:rsidR="00A81AD0" w:rsidRPr="0080772A" w:rsidRDefault="00A81AD0" w:rsidP="00A2338B">
            <w:pPr>
              <w:rPr>
                <w:rFonts w:ascii="Geneva" w:hAnsi="Geneva" w:cs="Arial"/>
                <w:color w:val="000000"/>
                <w:szCs w:val="28"/>
              </w:rPr>
            </w:pPr>
            <w:r w:rsidRPr="0080772A">
              <w:rPr>
                <w:rFonts w:ascii="Geneva" w:hAnsi="Geneva" w:cs="Arial"/>
                <w:color w:val="000000"/>
                <w:szCs w:val="28"/>
              </w:rPr>
              <w:t>existing</w:t>
            </w:r>
          </w:p>
        </w:tc>
        <w:tc>
          <w:tcPr>
            <w:tcW w:w="0" w:type="auto"/>
          </w:tcPr>
          <w:p w14:paraId="469F16D6" w14:textId="77777777" w:rsidR="00A81AD0" w:rsidRPr="0080772A" w:rsidRDefault="00A81AD0" w:rsidP="00A2338B">
            <w:pPr>
              <w:rPr>
                <w:rFonts w:ascii="Geneva" w:hAnsi="Geneva" w:cs="Arial"/>
                <w:color w:val="000000"/>
                <w:szCs w:val="28"/>
              </w:rPr>
            </w:pPr>
            <w:r w:rsidRPr="0080772A">
              <w:rPr>
                <w:rFonts w:ascii="Geneva" w:hAnsi="Geneva" w:cs="Arial"/>
                <w:color w:val="000000"/>
                <w:szCs w:val="28"/>
              </w:rPr>
              <w:t>D</w:t>
            </w:r>
          </w:p>
        </w:tc>
        <w:tc>
          <w:tcPr>
            <w:tcW w:w="0" w:type="auto"/>
          </w:tcPr>
          <w:p w14:paraId="603BF7D1" w14:textId="77777777" w:rsidR="00A81AD0" w:rsidRPr="0080772A" w:rsidRDefault="00A81AD0" w:rsidP="00A2338B">
            <w:pPr>
              <w:rPr>
                <w:rFonts w:ascii="Geneva" w:hAnsi="Geneva" w:cs="Arial"/>
                <w:color w:val="000000"/>
                <w:szCs w:val="28"/>
              </w:rPr>
            </w:pPr>
            <w:r w:rsidRPr="0080772A">
              <w:rPr>
                <w:rFonts w:ascii="Geneva" w:hAnsi="Geneva" w:cs="Arial"/>
                <w:color w:val="000000"/>
                <w:szCs w:val="28"/>
              </w:rPr>
              <w:t>cumulative</w:t>
            </w:r>
          </w:p>
        </w:tc>
        <w:tc>
          <w:tcPr>
            <w:tcW w:w="0" w:type="auto"/>
          </w:tcPr>
          <w:p w14:paraId="779EF23A" w14:textId="77777777" w:rsidR="00A81AD0" w:rsidRPr="0080772A" w:rsidRDefault="00A81AD0" w:rsidP="00A2338B">
            <w:pPr>
              <w:rPr>
                <w:rFonts w:ascii="Geneva" w:hAnsi="Geneva" w:cs="Arial"/>
                <w:color w:val="000000"/>
                <w:szCs w:val="28"/>
              </w:rPr>
            </w:pPr>
            <w:r w:rsidRPr="0080772A">
              <w:rPr>
                <w:rFonts w:ascii="Geneva" w:hAnsi="Geneva" w:cs="Arial"/>
                <w:color w:val="000000"/>
                <w:szCs w:val="28"/>
              </w:rPr>
              <w:t>E</w:t>
            </w:r>
          </w:p>
        </w:tc>
      </w:tr>
    </w:tbl>
    <w:p w14:paraId="10D2C1D7" w14:textId="77777777" w:rsidR="0077706C" w:rsidRPr="0080772A" w:rsidRDefault="0077706C" w:rsidP="0077706C">
      <w:pPr>
        <w:rPr>
          <w:rFonts w:ascii="Geneva" w:hAnsi="Geneva" w:cs="Arial"/>
          <w:color w:val="000000"/>
          <w:szCs w:val="28"/>
        </w:rPr>
      </w:pPr>
    </w:p>
    <w:p w14:paraId="00630B5C" w14:textId="2E237148" w:rsidR="0077706C" w:rsidRPr="0080772A" w:rsidRDefault="0077706C" w:rsidP="0077706C">
      <w:pPr>
        <w:rPr>
          <w:rFonts w:ascii="Geneva" w:hAnsi="Geneva" w:cs="Arial"/>
          <w:color w:val="000000"/>
          <w:szCs w:val="28"/>
        </w:rPr>
      </w:pPr>
      <w:r w:rsidRPr="0080772A">
        <w:rPr>
          <w:rFonts w:ascii="Geneva" w:hAnsi="Geneva" w:cs="Arial"/>
          <w:color w:val="000000"/>
          <w:szCs w:val="28"/>
        </w:rPr>
        <w:t xml:space="preserve">Thus this project </w:t>
      </w:r>
      <w:r w:rsidR="00B40780" w:rsidRPr="0080772A">
        <w:rPr>
          <w:rFonts w:ascii="Geneva" w:hAnsi="Geneva" w:cs="Arial"/>
          <w:color w:val="000000"/>
          <w:szCs w:val="28"/>
        </w:rPr>
        <w:t>would add many trips to</w:t>
      </w:r>
      <w:r w:rsidRPr="0080772A">
        <w:rPr>
          <w:rFonts w:ascii="Geneva" w:hAnsi="Geneva" w:cs="Arial"/>
          <w:color w:val="000000"/>
          <w:szCs w:val="28"/>
        </w:rPr>
        <w:t xml:space="preserve"> already unacceptable and significantly impacted traffic conditions. The unacceptable conditions adversely affect current residents and users of our traffic infrastructure even now, and hinder their access to emergency transportation and services, as is measured for example by the number of times the word “existing” appears in the lists above.</w:t>
      </w:r>
    </w:p>
    <w:p w14:paraId="72B76903" w14:textId="77777777" w:rsidR="0077706C" w:rsidRPr="0080772A" w:rsidRDefault="0077706C" w:rsidP="0077706C">
      <w:pPr>
        <w:rPr>
          <w:rFonts w:ascii="Geneva" w:hAnsi="Geneva" w:cs="Arial"/>
          <w:color w:val="000000"/>
          <w:szCs w:val="28"/>
        </w:rPr>
      </w:pPr>
    </w:p>
    <w:p w14:paraId="014498D2" w14:textId="77777777" w:rsidR="0077706C" w:rsidRPr="0080772A" w:rsidRDefault="0077706C" w:rsidP="0077706C">
      <w:pPr>
        <w:rPr>
          <w:rFonts w:ascii="Geneva" w:hAnsi="Geneva" w:cs="Arial"/>
          <w:color w:val="000000"/>
          <w:szCs w:val="28"/>
        </w:rPr>
      </w:pPr>
      <w:r w:rsidRPr="0080772A">
        <w:rPr>
          <w:rFonts w:ascii="Geneva" w:hAnsi="Geneva" w:cs="Arial"/>
          <w:color w:val="000000"/>
          <w:szCs w:val="28"/>
        </w:rPr>
        <w:t>Given the local constant threat and recent experience of wildfire, earthquake and/or flood, together with strictly limited evacuation and emergency vehicle routes, no traffic impacts from this or other projects in this area are tolerable from the perspective of local safety and emergency management.</w:t>
      </w:r>
    </w:p>
    <w:p w14:paraId="3FA77466" w14:textId="77777777" w:rsidR="0077706C" w:rsidRPr="0080772A" w:rsidRDefault="0077706C" w:rsidP="0077706C">
      <w:pPr>
        <w:rPr>
          <w:rFonts w:ascii="Geneva" w:hAnsi="Geneva" w:cs="Arial"/>
          <w:color w:val="000000"/>
          <w:szCs w:val="28"/>
        </w:rPr>
      </w:pPr>
    </w:p>
    <w:p w14:paraId="16294B2B" w14:textId="240EA86B" w:rsidR="0077706C" w:rsidRPr="0080772A" w:rsidRDefault="00B40780" w:rsidP="0077706C">
      <w:pPr>
        <w:rPr>
          <w:rFonts w:ascii="Geneva" w:hAnsi="Geneva" w:cs="Arial"/>
          <w:b/>
          <w:color w:val="000000"/>
          <w:szCs w:val="28"/>
        </w:rPr>
      </w:pPr>
      <w:r w:rsidRPr="0080772A">
        <w:rPr>
          <w:rFonts w:ascii="Geneva" w:hAnsi="Geneva" w:cs="Arial"/>
          <w:b/>
          <w:color w:val="000000"/>
          <w:szCs w:val="28"/>
        </w:rPr>
        <w:t>These are</w:t>
      </w:r>
      <w:r w:rsidR="0077706C" w:rsidRPr="0080772A">
        <w:rPr>
          <w:rFonts w:ascii="Geneva" w:hAnsi="Geneva" w:cs="Arial"/>
          <w:b/>
          <w:color w:val="000000"/>
          <w:szCs w:val="28"/>
        </w:rPr>
        <w:t xml:space="preserve"> potential threats to local safety and emergency management.</w:t>
      </w:r>
    </w:p>
    <w:p w14:paraId="493574F5" w14:textId="77777777" w:rsidR="0077706C" w:rsidRPr="0080772A" w:rsidRDefault="0077706C" w:rsidP="0077706C">
      <w:pPr>
        <w:rPr>
          <w:rFonts w:ascii="Geneva" w:hAnsi="Geneva" w:cs="Arial"/>
          <w:b/>
          <w:color w:val="000000"/>
          <w:szCs w:val="28"/>
        </w:rPr>
      </w:pPr>
    </w:p>
    <w:p w14:paraId="22D4A7A8" w14:textId="48CE9B22" w:rsidR="0077706C" w:rsidRPr="0080772A" w:rsidRDefault="0077706C" w:rsidP="0077706C">
      <w:pPr>
        <w:rPr>
          <w:rFonts w:ascii="Geneva" w:hAnsi="Geneva" w:cs="Arial"/>
          <w:b/>
          <w:color w:val="000000"/>
          <w:szCs w:val="28"/>
        </w:rPr>
      </w:pPr>
      <w:r w:rsidRPr="0080772A">
        <w:rPr>
          <w:rFonts w:ascii="Geneva" w:hAnsi="Geneva" w:cs="Arial"/>
          <w:b/>
          <w:color w:val="000000"/>
          <w:szCs w:val="28"/>
        </w:rPr>
        <w:t xml:space="preserve">Please explain the </w:t>
      </w:r>
      <w:r w:rsidR="00B40780" w:rsidRPr="0080772A">
        <w:rPr>
          <w:rFonts w:ascii="Geneva" w:hAnsi="Geneva" w:cs="Arial"/>
          <w:b/>
          <w:color w:val="000000"/>
          <w:szCs w:val="28"/>
        </w:rPr>
        <w:t xml:space="preserve">environmental analysis of these </w:t>
      </w:r>
      <w:r w:rsidR="00205916" w:rsidRPr="0080772A">
        <w:rPr>
          <w:rFonts w:ascii="Geneva" w:hAnsi="Geneva" w:cs="Arial"/>
          <w:b/>
          <w:color w:val="000000"/>
          <w:szCs w:val="28"/>
        </w:rPr>
        <w:t>issues that</w:t>
      </w:r>
      <w:r w:rsidR="00B40780" w:rsidRPr="0080772A">
        <w:rPr>
          <w:rFonts w:ascii="Geneva" w:hAnsi="Geneva" w:cs="Arial"/>
          <w:b/>
          <w:color w:val="000000"/>
          <w:szCs w:val="28"/>
        </w:rPr>
        <w:t xml:space="preserve"> is lacking in the DEIR for </w:t>
      </w:r>
      <w:r w:rsidRPr="0080772A">
        <w:rPr>
          <w:rFonts w:ascii="Geneva" w:hAnsi="Geneva" w:cs="Arial"/>
          <w:b/>
          <w:color w:val="000000"/>
          <w:szCs w:val="28"/>
        </w:rPr>
        <w:t>this particular project.</w:t>
      </w:r>
      <w:r w:rsidR="00B40780" w:rsidRPr="0080772A">
        <w:rPr>
          <w:rFonts w:ascii="Geneva" w:hAnsi="Geneva" w:cs="Arial"/>
          <w:b/>
          <w:color w:val="000000"/>
          <w:szCs w:val="28"/>
        </w:rPr>
        <w:t xml:space="preserve">  The DEIR should have investigated the impacts and proposed feasible mitigations.</w:t>
      </w:r>
    </w:p>
    <w:p w14:paraId="5330AAE7" w14:textId="77777777" w:rsidR="0077706C" w:rsidRPr="0080772A" w:rsidRDefault="0077706C" w:rsidP="0077706C">
      <w:pPr>
        <w:rPr>
          <w:rFonts w:ascii="Geneva" w:hAnsi="Geneva" w:cs="Arial"/>
          <w:b/>
          <w:color w:val="000000"/>
          <w:szCs w:val="28"/>
        </w:rPr>
      </w:pPr>
    </w:p>
    <w:p w14:paraId="0D1935B7" w14:textId="77777777" w:rsidR="0077706C" w:rsidRPr="0080772A" w:rsidRDefault="0077706C" w:rsidP="0077706C">
      <w:pPr>
        <w:rPr>
          <w:rFonts w:ascii="Geneva" w:hAnsi="Geneva" w:cs="Arial"/>
          <w:color w:val="000000"/>
          <w:szCs w:val="28"/>
        </w:rPr>
      </w:pPr>
      <w:r w:rsidRPr="0080772A">
        <w:rPr>
          <w:rFonts w:ascii="Geneva" w:hAnsi="Geneva" w:cs="Arial"/>
          <w:color w:val="000000"/>
          <w:szCs w:val="28"/>
        </w:rPr>
        <w:t>Given that the subject DEIR identifies significant and unavoidable impacts that would adversely affect present users of local roadways, the only path to lawful approval of the project is providing a statement of overriding conditions.</w:t>
      </w:r>
    </w:p>
    <w:p w14:paraId="1B2E6022" w14:textId="77777777" w:rsidR="0077706C" w:rsidRPr="0080772A" w:rsidRDefault="0077706C" w:rsidP="0077706C">
      <w:pPr>
        <w:rPr>
          <w:rFonts w:ascii="Geneva" w:hAnsi="Geneva" w:cs="Arial"/>
          <w:color w:val="000000"/>
          <w:szCs w:val="28"/>
        </w:rPr>
      </w:pPr>
    </w:p>
    <w:p w14:paraId="5D2ACA19" w14:textId="745E0408" w:rsidR="0077706C" w:rsidRPr="0080772A" w:rsidRDefault="00B40780" w:rsidP="0077706C">
      <w:pPr>
        <w:rPr>
          <w:rFonts w:ascii="Geneva" w:hAnsi="Geneva" w:cs="Arial"/>
          <w:b/>
          <w:color w:val="000000"/>
          <w:szCs w:val="28"/>
        </w:rPr>
      </w:pPr>
      <w:r w:rsidRPr="0080772A">
        <w:rPr>
          <w:rFonts w:ascii="Geneva" w:hAnsi="Geneva" w:cs="Arial"/>
          <w:b/>
          <w:color w:val="000000"/>
          <w:szCs w:val="28"/>
        </w:rPr>
        <w:t>This pr</w:t>
      </w:r>
      <w:r w:rsidR="002C2FB0" w:rsidRPr="0080772A">
        <w:rPr>
          <w:rFonts w:ascii="Geneva" w:hAnsi="Geneva" w:cs="Arial"/>
          <w:b/>
          <w:color w:val="000000"/>
          <w:szCs w:val="28"/>
        </w:rPr>
        <w:t>oject provides no benefits that</w:t>
      </w:r>
      <w:r w:rsidR="0077706C" w:rsidRPr="0080772A">
        <w:rPr>
          <w:rFonts w:ascii="Geneva" w:hAnsi="Geneva" w:cs="Arial"/>
          <w:b/>
          <w:color w:val="000000"/>
          <w:szCs w:val="28"/>
        </w:rPr>
        <w:t xml:space="preserve"> would qualify to override the adverse traffic environmental impacts that would accrue </w:t>
      </w:r>
      <w:r w:rsidR="002C2FB0" w:rsidRPr="0080772A">
        <w:rPr>
          <w:rFonts w:ascii="Geneva" w:hAnsi="Geneva" w:cs="Arial"/>
          <w:b/>
          <w:color w:val="000000"/>
          <w:szCs w:val="28"/>
        </w:rPr>
        <w:t>from approval of this project.</w:t>
      </w:r>
    </w:p>
    <w:p w14:paraId="4D980170" w14:textId="77777777" w:rsidR="0077706C" w:rsidRPr="0080772A" w:rsidRDefault="0077706C" w:rsidP="0077706C">
      <w:pPr>
        <w:rPr>
          <w:rFonts w:ascii="Geneva" w:hAnsi="Geneva" w:cs="Arial"/>
          <w:color w:val="000000"/>
          <w:szCs w:val="28"/>
        </w:rPr>
      </w:pPr>
    </w:p>
    <w:p w14:paraId="5B7C1627" w14:textId="1353B118" w:rsidR="0077706C" w:rsidRPr="0080772A" w:rsidRDefault="000208AA" w:rsidP="0077706C">
      <w:pPr>
        <w:rPr>
          <w:rFonts w:ascii="Geneva" w:hAnsi="Geneva" w:cs="Arial"/>
          <w:color w:val="000000"/>
          <w:szCs w:val="28"/>
        </w:rPr>
      </w:pPr>
      <w:r w:rsidRPr="0080772A">
        <w:rPr>
          <w:rFonts w:ascii="Geneva" w:hAnsi="Geneva" w:cs="Arial"/>
          <w:color w:val="000000"/>
          <w:szCs w:val="28"/>
        </w:rPr>
        <w:lastRenderedPageBreak/>
        <w:t>4.</w:t>
      </w:r>
      <w:r w:rsidR="0077706C" w:rsidRPr="0080772A">
        <w:rPr>
          <w:rFonts w:ascii="Geneva" w:hAnsi="Geneva" w:cs="Arial"/>
          <w:color w:val="000000"/>
          <w:szCs w:val="28"/>
        </w:rPr>
        <w:t xml:space="preserve">Two intersections on Carmel Valley Road, generally near the project, are known to present difficult entries onto Carmel Valley Road; one has received an LOS F rating in a recent traffic study. Neither </w:t>
      </w:r>
      <w:r w:rsidR="00B40780" w:rsidRPr="0080772A">
        <w:rPr>
          <w:rFonts w:ascii="Geneva" w:hAnsi="Geneva" w:cs="Arial"/>
          <w:color w:val="000000"/>
          <w:szCs w:val="28"/>
        </w:rPr>
        <w:t xml:space="preserve">intersection </w:t>
      </w:r>
      <w:r w:rsidR="0077706C" w:rsidRPr="0080772A">
        <w:rPr>
          <w:rFonts w:ascii="Geneva" w:hAnsi="Geneva" w:cs="Arial"/>
          <w:color w:val="000000"/>
          <w:szCs w:val="28"/>
        </w:rPr>
        <w:t>was included in the subject DEIR, but both should have been included, given that about 45 daily trips, most of them probably during peak hours, would be added by the project to Carmel Valley Road. The intersections are at Brookdale Drive and Valley Greens Drive.</w:t>
      </w:r>
    </w:p>
    <w:p w14:paraId="426AC8A9" w14:textId="77777777" w:rsidR="0077706C" w:rsidRPr="0080772A" w:rsidRDefault="0077706C" w:rsidP="0077706C">
      <w:pPr>
        <w:rPr>
          <w:rFonts w:ascii="Geneva" w:hAnsi="Geneva" w:cs="Arial"/>
          <w:color w:val="000000"/>
          <w:szCs w:val="28"/>
        </w:rPr>
      </w:pPr>
    </w:p>
    <w:p w14:paraId="15A0C3DA" w14:textId="51A50856" w:rsidR="0077706C" w:rsidRPr="0080772A" w:rsidRDefault="00B40780" w:rsidP="0077706C">
      <w:pPr>
        <w:rPr>
          <w:rFonts w:ascii="Geneva" w:hAnsi="Geneva" w:cs="Arial"/>
          <w:b/>
          <w:color w:val="000000"/>
          <w:szCs w:val="28"/>
        </w:rPr>
      </w:pPr>
      <w:r w:rsidRPr="0080772A">
        <w:rPr>
          <w:rFonts w:ascii="Geneva" w:hAnsi="Geneva" w:cs="Arial"/>
          <w:b/>
          <w:color w:val="000000"/>
          <w:szCs w:val="28"/>
        </w:rPr>
        <w:t>T</w:t>
      </w:r>
      <w:r w:rsidR="0077706C" w:rsidRPr="0080772A">
        <w:rPr>
          <w:rFonts w:ascii="Geneva" w:hAnsi="Geneva" w:cs="Arial"/>
          <w:b/>
          <w:color w:val="000000"/>
          <w:szCs w:val="28"/>
        </w:rPr>
        <w:t xml:space="preserve">he Brookdale Drive and Valley Greens Drive intersections with Carmel Valley Road were </w:t>
      </w:r>
      <w:r w:rsidRPr="0080772A">
        <w:rPr>
          <w:rFonts w:ascii="Geneva" w:hAnsi="Geneva" w:cs="Arial"/>
          <w:b/>
          <w:color w:val="000000"/>
          <w:szCs w:val="28"/>
        </w:rPr>
        <w:t xml:space="preserve">improperly </w:t>
      </w:r>
      <w:r w:rsidR="0077706C" w:rsidRPr="0080772A">
        <w:rPr>
          <w:rFonts w:ascii="Geneva" w:hAnsi="Geneva" w:cs="Arial"/>
          <w:b/>
          <w:color w:val="000000"/>
          <w:szCs w:val="28"/>
        </w:rPr>
        <w:t>omitted from this study.</w:t>
      </w:r>
    </w:p>
    <w:p w14:paraId="53864E79" w14:textId="77777777" w:rsidR="0077706C" w:rsidRPr="0080772A" w:rsidRDefault="0077706C" w:rsidP="0077706C">
      <w:pPr>
        <w:rPr>
          <w:rFonts w:ascii="Geneva" w:hAnsi="Geneva" w:cs="Arial"/>
          <w:b/>
          <w:color w:val="000000"/>
          <w:szCs w:val="28"/>
        </w:rPr>
      </w:pPr>
    </w:p>
    <w:p w14:paraId="085F65E3" w14:textId="55CDA29D" w:rsidR="00FF30A3" w:rsidRPr="0080772A" w:rsidRDefault="000208AA" w:rsidP="0077706C">
      <w:pPr>
        <w:rPr>
          <w:rFonts w:ascii="Geneva" w:hAnsi="Geneva" w:cs="Arial"/>
          <w:color w:val="000000"/>
          <w:szCs w:val="28"/>
        </w:rPr>
      </w:pPr>
      <w:r w:rsidRPr="0080772A">
        <w:rPr>
          <w:rFonts w:ascii="Geneva" w:hAnsi="Geneva" w:cs="Arial"/>
          <w:color w:val="000000"/>
          <w:szCs w:val="28"/>
        </w:rPr>
        <w:t>5.</w:t>
      </w:r>
      <w:r w:rsidR="002C2FB0" w:rsidRPr="0080772A">
        <w:rPr>
          <w:rFonts w:ascii="Geneva" w:hAnsi="Geneva" w:cs="Arial"/>
          <w:color w:val="000000"/>
          <w:szCs w:val="28"/>
        </w:rPr>
        <w:t xml:space="preserve"> </w:t>
      </w:r>
      <w:r w:rsidR="0077706C" w:rsidRPr="0080772A">
        <w:rPr>
          <w:rFonts w:ascii="Geneva" w:hAnsi="Geneva" w:cs="Arial"/>
          <w:color w:val="000000"/>
          <w:szCs w:val="28"/>
        </w:rPr>
        <w:t>Critical access to this project is along Highway 1, through</w:t>
      </w:r>
      <w:r w:rsidR="00FF30A3" w:rsidRPr="0080772A">
        <w:rPr>
          <w:rFonts w:ascii="Geneva" w:hAnsi="Geneva" w:cs="Arial"/>
          <w:color w:val="000000"/>
          <w:szCs w:val="28"/>
        </w:rPr>
        <w:t xml:space="preserve"> the</w:t>
      </w:r>
      <w:r w:rsidR="0077706C" w:rsidRPr="0080772A">
        <w:rPr>
          <w:rFonts w:ascii="Geneva" w:hAnsi="Geneva" w:cs="Arial"/>
          <w:color w:val="000000"/>
          <w:szCs w:val="28"/>
        </w:rPr>
        <w:t xml:space="preserve"> unavoidabl</w:t>
      </w:r>
      <w:r w:rsidR="00FF30A3" w:rsidRPr="0080772A">
        <w:rPr>
          <w:rFonts w:ascii="Geneva" w:hAnsi="Geneva" w:cs="Arial"/>
          <w:color w:val="000000"/>
          <w:szCs w:val="28"/>
        </w:rPr>
        <w:t>e</w:t>
      </w:r>
      <w:r w:rsidR="0077706C" w:rsidRPr="0080772A">
        <w:rPr>
          <w:rFonts w:ascii="Geneva" w:hAnsi="Geneva" w:cs="Arial"/>
          <w:color w:val="000000"/>
          <w:szCs w:val="28"/>
        </w:rPr>
        <w:t xml:space="preserve"> restricti</w:t>
      </w:r>
      <w:r w:rsidR="00FF30A3" w:rsidRPr="0080772A">
        <w:rPr>
          <w:rFonts w:ascii="Geneva" w:hAnsi="Geneva" w:cs="Arial"/>
          <w:color w:val="000000"/>
          <w:szCs w:val="28"/>
        </w:rPr>
        <w:t>on of the</w:t>
      </w:r>
      <w:r w:rsidR="0077706C" w:rsidRPr="0080772A">
        <w:rPr>
          <w:rFonts w:ascii="Geneva" w:hAnsi="Geneva" w:cs="Arial"/>
          <w:color w:val="000000"/>
          <w:szCs w:val="28"/>
        </w:rPr>
        <w:t xml:space="preserve"> 1-lane “choke section” between Ocean Avenue and Carmel Valley Road. The analysis of this segment (segment 2 in the DEIR tables of segment levels of service) was “outsourced” to the earlier traffic study by CCSC in the RDEIR for Rancho Canada Village. That traffic study is fatally flawed in several respects, and yielded a false level of service value, LOS C, for the relevant segment of Highway 1. In fact, that segment is well known now, and has been known for some years, to be operating.at LOS F. </w:t>
      </w:r>
    </w:p>
    <w:p w14:paraId="4734E6ED" w14:textId="77777777" w:rsidR="00FF30A3" w:rsidRPr="0080772A" w:rsidRDefault="00FF30A3" w:rsidP="0077706C">
      <w:pPr>
        <w:rPr>
          <w:rFonts w:ascii="Geneva" w:hAnsi="Geneva" w:cs="Arial"/>
          <w:color w:val="000000"/>
          <w:szCs w:val="28"/>
        </w:rPr>
      </w:pPr>
    </w:p>
    <w:p w14:paraId="627D4E59" w14:textId="7B14C2FA" w:rsidR="0077706C" w:rsidRPr="0080772A" w:rsidRDefault="0077706C" w:rsidP="0077706C">
      <w:pPr>
        <w:rPr>
          <w:rFonts w:ascii="Geneva" w:hAnsi="Geneva" w:cs="Arial"/>
          <w:color w:val="000000"/>
          <w:szCs w:val="28"/>
        </w:rPr>
      </w:pPr>
      <w:r w:rsidRPr="0080772A">
        <w:rPr>
          <w:rFonts w:ascii="Geneva" w:hAnsi="Geneva" w:cs="Arial"/>
          <w:color w:val="000000"/>
          <w:szCs w:val="28"/>
        </w:rPr>
        <w:t xml:space="preserve">Elsewhere in these comments, as well as in the public comments in the FEIR for the Rancho Canada Village project, are analyses of the CCTC study that conclusively demonstrate, including substantial evidence, that the CCTC study is fundamentally wrong and that its results should not be used or quoted. </w:t>
      </w:r>
      <w:r w:rsidR="00FF30A3" w:rsidRPr="0080772A">
        <w:rPr>
          <w:rFonts w:ascii="Geneva" w:hAnsi="Geneva" w:cs="Arial"/>
          <w:color w:val="000000"/>
          <w:szCs w:val="28"/>
        </w:rPr>
        <w:t xml:space="preserve"> We attach here the comments on the Rancho Canada Village traffic </w:t>
      </w:r>
      <w:r w:rsidR="00205916" w:rsidRPr="0080772A">
        <w:rPr>
          <w:rFonts w:ascii="Geneva" w:hAnsi="Geneva" w:cs="Arial"/>
          <w:color w:val="000000"/>
          <w:szCs w:val="28"/>
        </w:rPr>
        <w:t>study, which</w:t>
      </w:r>
      <w:r w:rsidR="00FF30A3" w:rsidRPr="0080772A">
        <w:rPr>
          <w:rFonts w:ascii="Geneva" w:hAnsi="Geneva" w:cs="Arial"/>
          <w:color w:val="000000"/>
          <w:szCs w:val="28"/>
        </w:rPr>
        <w:t xml:space="preserve"> we incorporate fully here as if made on the Carmel Rio Road subdivision DEIR traffic study and traffic analysis.  Please respond to those questions and comments.</w:t>
      </w:r>
    </w:p>
    <w:p w14:paraId="6DE42416" w14:textId="77777777" w:rsidR="00FF30A3" w:rsidRPr="0080772A" w:rsidRDefault="00FF30A3" w:rsidP="0077706C">
      <w:pPr>
        <w:rPr>
          <w:rFonts w:ascii="Geneva" w:hAnsi="Geneva" w:cs="Arial"/>
          <w:color w:val="000000"/>
          <w:szCs w:val="28"/>
        </w:rPr>
      </w:pPr>
    </w:p>
    <w:p w14:paraId="64493FAD" w14:textId="15B09F67" w:rsidR="00FF30A3" w:rsidRPr="0080772A" w:rsidRDefault="00FF30A3" w:rsidP="0077706C">
      <w:pPr>
        <w:rPr>
          <w:rFonts w:ascii="Geneva" w:hAnsi="Geneva" w:cs="Arial"/>
          <w:color w:val="000000"/>
          <w:szCs w:val="28"/>
        </w:rPr>
      </w:pPr>
      <w:r w:rsidRPr="0080772A">
        <w:rPr>
          <w:rFonts w:ascii="Geneva" w:hAnsi="Geneva" w:cs="Arial"/>
          <w:color w:val="000000"/>
          <w:szCs w:val="28"/>
        </w:rPr>
        <w:lastRenderedPageBreak/>
        <w:t xml:space="preserve">The DEIR for this project relied improperly on the CCTC </w:t>
      </w:r>
      <w:r w:rsidR="00205916" w:rsidRPr="0080772A">
        <w:rPr>
          <w:rFonts w:ascii="Geneva" w:hAnsi="Geneva" w:cs="Arial"/>
          <w:color w:val="000000"/>
          <w:szCs w:val="28"/>
        </w:rPr>
        <w:t>study, which</w:t>
      </w:r>
      <w:r w:rsidRPr="0080772A">
        <w:rPr>
          <w:rFonts w:ascii="Geneva" w:hAnsi="Geneva" w:cs="Arial"/>
          <w:color w:val="000000"/>
          <w:szCs w:val="28"/>
        </w:rPr>
        <w:t xml:space="preserve"> was materially flawed.  We address the CCTC study here.</w:t>
      </w:r>
    </w:p>
    <w:p w14:paraId="7C3396BA" w14:textId="77777777" w:rsidR="0077706C" w:rsidRPr="0080772A" w:rsidRDefault="0077706C" w:rsidP="0077706C">
      <w:pPr>
        <w:rPr>
          <w:rFonts w:ascii="Geneva" w:hAnsi="Geneva" w:cs="Arial"/>
          <w:color w:val="000000"/>
          <w:szCs w:val="28"/>
        </w:rPr>
      </w:pPr>
    </w:p>
    <w:p w14:paraId="622A5B13" w14:textId="4CE436AD" w:rsidR="0077706C" w:rsidRPr="0080772A" w:rsidRDefault="00FF30A3" w:rsidP="0077706C">
      <w:pPr>
        <w:rPr>
          <w:rFonts w:ascii="Geneva" w:hAnsi="Geneva" w:cs="Arial"/>
          <w:b/>
          <w:color w:val="000000"/>
          <w:szCs w:val="28"/>
        </w:rPr>
      </w:pPr>
      <w:r w:rsidRPr="0080772A">
        <w:rPr>
          <w:rFonts w:ascii="Geneva" w:hAnsi="Geneva" w:cs="Arial"/>
          <w:b/>
          <w:color w:val="000000"/>
          <w:szCs w:val="28"/>
        </w:rPr>
        <w:t>T</w:t>
      </w:r>
      <w:r w:rsidR="0077706C" w:rsidRPr="0080772A">
        <w:rPr>
          <w:rFonts w:ascii="Geneva" w:hAnsi="Geneva" w:cs="Arial"/>
          <w:b/>
          <w:color w:val="000000"/>
          <w:szCs w:val="28"/>
        </w:rPr>
        <w:t xml:space="preserve">he fatally flawed CCTC study </w:t>
      </w:r>
      <w:r w:rsidRPr="0080772A">
        <w:rPr>
          <w:rFonts w:ascii="Geneva" w:hAnsi="Geneva" w:cs="Arial"/>
          <w:b/>
          <w:color w:val="000000"/>
          <w:szCs w:val="28"/>
        </w:rPr>
        <w:t>should not have been used for this Project.  Plea</w:t>
      </w:r>
      <w:r w:rsidR="002C2FB0" w:rsidRPr="0080772A">
        <w:rPr>
          <w:rFonts w:ascii="Geneva" w:hAnsi="Geneva" w:cs="Arial"/>
          <w:b/>
          <w:color w:val="000000"/>
          <w:szCs w:val="28"/>
        </w:rPr>
        <w:t>s</w:t>
      </w:r>
      <w:r w:rsidRPr="0080772A">
        <w:rPr>
          <w:rFonts w:ascii="Geneva" w:hAnsi="Geneva" w:cs="Arial"/>
          <w:b/>
          <w:color w:val="000000"/>
          <w:szCs w:val="28"/>
        </w:rPr>
        <w:t xml:space="preserve">e explain why it was </w:t>
      </w:r>
      <w:r w:rsidR="0077706C" w:rsidRPr="0080772A">
        <w:rPr>
          <w:rFonts w:ascii="Geneva" w:hAnsi="Geneva" w:cs="Arial"/>
          <w:b/>
          <w:color w:val="000000"/>
          <w:szCs w:val="28"/>
        </w:rPr>
        <w:t xml:space="preserve">recommended for use by County staff, then used in the present </w:t>
      </w:r>
      <w:r w:rsidRPr="0080772A">
        <w:rPr>
          <w:rFonts w:ascii="Geneva" w:hAnsi="Geneva" w:cs="Arial"/>
          <w:b/>
          <w:color w:val="000000"/>
          <w:szCs w:val="28"/>
        </w:rPr>
        <w:t xml:space="preserve">project </w:t>
      </w:r>
      <w:r w:rsidR="0077706C" w:rsidRPr="0080772A">
        <w:rPr>
          <w:rFonts w:ascii="Geneva" w:hAnsi="Geneva" w:cs="Arial"/>
          <w:b/>
          <w:color w:val="000000"/>
          <w:szCs w:val="28"/>
        </w:rPr>
        <w:t xml:space="preserve">DEIR. </w:t>
      </w:r>
    </w:p>
    <w:p w14:paraId="0DF4CB56" w14:textId="77777777" w:rsidR="0077706C" w:rsidRPr="0080772A" w:rsidRDefault="0077706C" w:rsidP="0077706C">
      <w:pPr>
        <w:rPr>
          <w:rFonts w:ascii="Geneva" w:hAnsi="Geneva" w:cs="Arial"/>
          <w:color w:val="000000"/>
          <w:szCs w:val="28"/>
        </w:rPr>
      </w:pPr>
    </w:p>
    <w:p w14:paraId="03295725" w14:textId="6AC5FE3E" w:rsidR="0077706C" w:rsidRPr="0080772A" w:rsidRDefault="0077706C" w:rsidP="0077706C">
      <w:pPr>
        <w:rPr>
          <w:rFonts w:ascii="Geneva" w:hAnsi="Geneva" w:cs="Arial"/>
          <w:b/>
          <w:color w:val="000000"/>
          <w:szCs w:val="28"/>
        </w:rPr>
      </w:pPr>
      <w:r w:rsidRPr="0080772A">
        <w:rPr>
          <w:rFonts w:ascii="Geneva" w:hAnsi="Geneva" w:cs="Arial"/>
          <w:b/>
          <w:color w:val="000000"/>
          <w:szCs w:val="28"/>
        </w:rPr>
        <w:t>Please explain why the serious flaws in the CCTC study, which are discoverable upon reading and understanding the study method used, were not identified by either the consultant or County staff.</w:t>
      </w:r>
      <w:r w:rsidR="00FF30A3" w:rsidRPr="0080772A">
        <w:rPr>
          <w:rFonts w:ascii="Geneva" w:hAnsi="Geneva" w:cs="Arial"/>
          <w:b/>
          <w:color w:val="000000"/>
          <w:szCs w:val="28"/>
        </w:rPr>
        <w:t xml:space="preserve">  Those errors fatally infect this project traffic analysis, as well, and result in undercounting impacts.</w:t>
      </w:r>
    </w:p>
    <w:p w14:paraId="6400E30E" w14:textId="77777777" w:rsidR="0077706C" w:rsidRPr="0080772A" w:rsidRDefault="0077706C" w:rsidP="0077706C">
      <w:pPr>
        <w:rPr>
          <w:rFonts w:ascii="Geneva" w:hAnsi="Geneva" w:cs="Arial"/>
          <w:b/>
          <w:color w:val="000000"/>
          <w:szCs w:val="28"/>
        </w:rPr>
      </w:pPr>
    </w:p>
    <w:p w14:paraId="11138E45" w14:textId="58291C55" w:rsidR="0077706C" w:rsidRPr="0080772A" w:rsidRDefault="00FF30A3" w:rsidP="0077706C">
      <w:pPr>
        <w:rPr>
          <w:rFonts w:ascii="Geneva" w:hAnsi="Geneva" w:cs="Arial"/>
          <w:color w:val="000000"/>
          <w:szCs w:val="28"/>
        </w:rPr>
      </w:pPr>
      <w:r w:rsidRPr="0080772A">
        <w:rPr>
          <w:rFonts w:ascii="Geneva" w:hAnsi="Geneva" w:cs="Arial"/>
          <w:b/>
          <w:color w:val="000000"/>
          <w:szCs w:val="28"/>
        </w:rPr>
        <w:t>T</w:t>
      </w:r>
      <w:r w:rsidR="0077706C" w:rsidRPr="0080772A">
        <w:rPr>
          <w:rFonts w:ascii="Geneva" w:hAnsi="Geneva" w:cs="Arial"/>
          <w:b/>
          <w:color w:val="000000"/>
          <w:szCs w:val="28"/>
        </w:rPr>
        <w:t xml:space="preserve">he CCTC’s LOS C assignment on the segment of Highway 1 between Ocean Avenue and Carmel Valley Road (where the LOS F assignment has long been known to be correct and is consistent with daily experience) is not factually supportable. </w:t>
      </w:r>
      <w:r w:rsidRPr="0080772A">
        <w:rPr>
          <w:rFonts w:ascii="Geneva" w:hAnsi="Geneva" w:cs="Arial"/>
          <w:b/>
          <w:color w:val="000000"/>
          <w:szCs w:val="28"/>
        </w:rPr>
        <w:t xml:space="preserve">Why was </w:t>
      </w:r>
      <w:r w:rsidR="0077706C" w:rsidRPr="0080772A">
        <w:rPr>
          <w:rFonts w:ascii="Geneva" w:hAnsi="Geneva" w:cs="Arial"/>
          <w:b/>
          <w:color w:val="000000"/>
          <w:szCs w:val="28"/>
        </w:rPr>
        <w:t>the LOS C rating</w:t>
      </w:r>
      <w:r w:rsidRPr="0080772A">
        <w:rPr>
          <w:rFonts w:ascii="Geneva" w:hAnsi="Geneva" w:cs="Arial"/>
          <w:b/>
          <w:color w:val="000000"/>
          <w:szCs w:val="28"/>
        </w:rPr>
        <w:t xml:space="preserve"> used?</w:t>
      </w:r>
      <w:r w:rsidR="002C2FB0" w:rsidRPr="0080772A">
        <w:rPr>
          <w:rFonts w:ascii="Geneva" w:hAnsi="Geneva" w:cs="Arial"/>
          <w:b/>
          <w:color w:val="000000"/>
          <w:szCs w:val="28"/>
        </w:rPr>
        <w:t xml:space="preserve"> </w:t>
      </w:r>
      <w:r w:rsidR="0077706C" w:rsidRPr="0080772A">
        <w:rPr>
          <w:rFonts w:ascii="Geneva" w:hAnsi="Geneva" w:cs="Arial"/>
          <w:b/>
          <w:color w:val="000000"/>
          <w:szCs w:val="28"/>
        </w:rPr>
        <w:t xml:space="preserve"> </w:t>
      </w:r>
      <w:r w:rsidRPr="0080772A">
        <w:rPr>
          <w:rFonts w:ascii="Geneva" w:hAnsi="Geneva" w:cs="Arial"/>
          <w:b/>
          <w:color w:val="000000"/>
          <w:szCs w:val="28"/>
        </w:rPr>
        <w:t xml:space="preserve">Why did the DEIR rely </w:t>
      </w:r>
      <w:r w:rsidR="00205916" w:rsidRPr="0080772A">
        <w:rPr>
          <w:rFonts w:ascii="Geneva" w:hAnsi="Geneva" w:cs="Arial"/>
          <w:b/>
          <w:color w:val="000000"/>
          <w:szCs w:val="28"/>
        </w:rPr>
        <w:t>on the</w:t>
      </w:r>
      <w:r w:rsidR="0077706C" w:rsidRPr="0080772A">
        <w:rPr>
          <w:rFonts w:ascii="Geneva" w:hAnsi="Geneva" w:cs="Arial"/>
          <w:b/>
          <w:color w:val="000000"/>
          <w:szCs w:val="28"/>
        </w:rPr>
        <w:t xml:space="preserve"> MMLOS/LOS+ method that produced it, in preference to the established LOS F rating</w:t>
      </w:r>
      <w:r w:rsidRPr="0080772A">
        <w:rPr>
          <w:rFonts w:ascii="Geneva" w:hAnsi="Geneva" w:cs="Arial"/>
          <w:b/>
          <w:color w:val="000000"/>
          <w:szCs w:val="28"/>
        </w:rPr>
        <w:t>?  Please explain</w:t>
      </w:r>
      <w:r w:rsidR="0077706C" w:rsidRPr="0080772A">
        <w:rPr>
          <w:rFonts w:ascii="Geneva" w:hAnsi="Geneva" w:cs="Arial"/>
          <w:b/>
          <w:color w:val="000000"/>
          <w:szCs w:val="28"/>
        </w:rPr>
        <w:t xml:space="preserve"> the method that produced it</w:t>
      </w:r>
      <w:r w:rsidRPr="0080772A">
        <w:rPr>
          <w:rFonts w:ascii="Geneva" w:hAnsi="Geneva" w:cs="Arial"/>
          <w:b/>
          <w:color w:val="000000"/>
          <w:szCs w:val="28"/>
        </w:rPr>
        <w:t xml:space="preserve"> the LOS C rating</w:t>
      </w:r>
      <w:r w:rsidR="0077706C" w:rsidRPr="0080772A">
        <w:rPr>
          <w:rFonts w:ascii="Geneva" w:hAnsi="Geneva" w:cs="Arial"/>
          <w:b/>
          <w:color w:val="000000"/>
          <w:szCs w:val="28"/>
        </w:rPr>
        <w:t>, based on actual traffic counts.</w:t>
      </w:r>
    </w:p>
    <w:p w14:paraId="3645B30D" w14:textId="77777777" w:rsidR="0077706C" w:rsidRPr="0080772A" w:rsidRDefault="0077706C" w:rsidP="0077706C">
      <w:pPr>
        <w:rPr>
          <w:rFonts w:ascii="Geneva" w:hAnsi="Geneva" w:cs="Arial"/>
          <w:color w:val="000000"/>
          <w:szCs w:val="28"/>
        </w:rPr>
      </w:pPr>
    </w:p>
    <w:p w14:paraId="2AF2C63A" w14:textId="77777777" w:rsidR="0077706C" w:rsidRPr="0080772A" w:rsidRDefault="0077706C" w:rsidP="0077706C">
      <w:pPr>
        <w:rPr>
          <w:rFonts w:ascii="Geneva" w:hAnsi="Geneva" w:cs="Arial"/>
          <w:color w:val="000000"/>
          <w:szCs w:val="28"/>
        </w:rPr>
      </w:pPr>
      <w:r w:rsidRPr="0080772A">
        <w:rPr>
          <w:rFonts w:ascii="Geneva" w:hAnsi="Geneva" w:cs="Arial"/>
          <w:color w:val="000000"/>
          <w:szCs w:val="28"/>
        </w:rPr>
        <w:t>In the MMLOS method (i.e., the method of NCHRP 3-70) used for Highway 1 segments, “Auto level of service is a function of stops and left turn lanes.” According to NCHRP Web-Doc 128, p.6). However the required number of s tops and left-turn lanes are not specified in the CCTC report using MMLOS on which the DEIR traffic study is based.</w:t>
      </w:r>
    </w:p>
    <w:p w14:paraId="3EAB6401" w14:textId="77777777" w:rsidR="0077706C" w:rsidRPr="0080772A" w:rsidRDefault="0077706C" w:rsidP="0077706C">
      <w:pPr>
        <w:rPr>
          <w:rFonts w:ascii="Geneva" w:hAnsi="Geneva" w:cs="Arial"/>
          <w:color w:val="000000"/>
          <w:szCs w:val="28"/>
        </w:rPr>
      </w:pPr>
    </w:p>
    <w:p w14:paraId="50285866" w14:textId="009BAED1" w:rsidR="0077706C" w:rsidRPr="0080772A" w:rsidRDefault="0077706C" w:rsidP="0077706C">
      <w:pPr>
        <w:rPr>
          <w:rFonts w:ascii="Geneva" w:hAnsi="Geneva" w:cs="Arial"/>
          <w:b/>
          <w:color w:val="000000"/>
          <w:szCs w:val="28"/>
        </w:rPr>
      </w:pPr>
      <w:r w:rsidRPr="0080772A">
        <w:rPr>
          <w:rFonts w:ascii="Geneva" w:hAnsi="Geneva" w:cs="Arial"/>
          <w:b/>
          <w:color w:val="000000"/>
          <w:szCs w:val="28"/>
        </w:rPr>
        <w:t xml:space="preserve">Please provide the required MMLOS data for Auto LOS (e.g., as indicated in Exhibit 2, on p. 7 of NCHRP Web-Doc 128) that were used to calculate the Highway 1 </w:t>
      </w:r>
      <w:r w:rsidR="002C2FB0" w:rsidRPr="0080772A">
        <w:rPr>
          <w:rFonts w:ascii="Geneva" w:hAnsi="Geneva" w:cs="Arial"/>
          <w:b/>
          <w:color w:val="000000"/>
          <w:szCs w:val="28"/>
        </w:rPr>
        <w:t xml:space="preserve">LOS values in the </w:t>
      </w:r>
      <w:r w:rsidR="002C2FB0" w:rsidRPr="0080772A">
        <w:rPr>
          <w:rFonts w:ascii="Geneva" w:hAnsi="Geneva" w:cs="Arial"/>
          <w:b/>
          <w:color w:val="000000"/>
          <w:szCs w:val="28"/>
        </w:rPr>
        <w:lastRenderedPageBreak/>
        <w:t>subject DEIR as it</w:t>
      </w:r>
      <w:r w:rsidRPr="0080772A">
        <w:rPr>
          <w:rFonts w:ascii="Geneva" w:hAnsi="Geneva" w:cs="Arial"/>
          <w:b/>
          <w:color w:val="000000"/>
          <w:szCs w:val="28"/>
        </w:rPr>
        <w:t xml:space="preserve"> incorporated by reference </w:t>
      </w:r>
      <w:r w:rsidR="002C2FB0" w:rsidRPr="0080772A">
        <w:rPr>
          <w:rFonts w:ascii="Geneva" w:hAnsi="Geneva" w:cs="Arial"/>
          <w:b/>
          <w:color w:val="000000"/>
          <w:szCs w:val="28"/>
        </w:rPr>
        <w:t xml:space="preserve">information </w:t>
      </w:r>
      <w:r w:rsidRPr="0080772A">
        <w:rPr>
          <w:rFonts w:ascii="Geneva" w:hAnsi="Geneva" w:cs="Arial"/>
          <w:b/>
          <w:color w:val="000000"/>
          <w:szCs w:val="28"/>
        </w:rPr>
        <w:t>f</w:t>
      </w:r>
      <w:r w:rsidR="002C2FB0" w:rsidRPr="0080772A">
        <w:rPr>
          <w:rFonts w:ascii="Geneva" w:hAnsi="Geneva" w:cs="Arial"/>
          <w:b/>
          <w:color w:val="000000"/>
          <w:szCs w:val="28"/>
        </w:rPr>
        <w:t>rom Rancho Canada Village RDEIR</w:t>
      </w:r>
      <w:r w:rsidRPr="0080772A">
        <w:rPr>
          <w:rFonts w:ascii="Geneva" w:hAnsi="Geneva" w:cs="Arial"/>
          <w:b/>
          <w:color w:val="000000"/>
          <w:szCs w:val="28"/>
        </w:rPr>
        <w:t>.</w:t>
      </w:r>
    </w:p>
    <w:p w14:paraId="36D41952" w14:textId="77777777" w:rsidR="0077706C" w:rsidRPr="0080772A" w:rsidRDefault="0077706C" w:rsidP="0077706C">
      <w:pPr>
        <w:rPr>
          <w:rFonts w:ascii="Geneva" w:hAnsi="Geneva" w:cs="Arial"/>
          <w:color w:val="000000"/>
          <w:szCs w:val="28"/>
        </w:rPr>
      </w:pPr>
    </w:p>
    <w:p w14:paraId="01DC3795" w14:textId="27E450FE" w:rsidR="0077706C" w:rsidRPr="0080772A" w:rsidRDefault="000208AA" w:rsidP="0077706C">
      <w:pPr>
        <w:rPr>
          <w:rFonts w:ascii="Geneva" w:hAnsi="Geneva" w:cs="Arial"/>
          <w:color w:val="000000"/>
          <w:szCs w:val="28"/>
        </w:rPr>
      </w:pPr>
      <w:r w:rsidRPr="0080772A">
        <w:rPr>
          <w:rFonts w:ascii="Geneva" w:hAnsi="Geneva" w:cs="Arial"/>
          <w:color w:val="000000"/>
          <w:szCs w:val="28"/>
        </w:rPr>
        <w:t xml:space="preserve">6. </w:t>
      </w:r>
      <w:r w:rsidR="0077706C" w:rsidRPr="0080772A">
        <w:rPr>
          <w:rFonts w:ascii="Geneva" w:hAnsi="Geneva" w:cs="Arial"/>
          <w:color w:val="000000"/>
          <w:szCs w:val="28"/>
        </w:rPr>
        <w:t>The software called LOS+ is used to obtain LOS values for Highway 1, presumably on the basis of the MMLOS method, yet the definition of road segments in the software is different from that in MMLOS according to the authors of the software (Fehr &amp; Peers). There is no reference to LOS+ in the CCTC study or the subject DEIR), except through the output data from the software. As a result the LOS, the LOS score, and the v/c are not supported by any visible evidence. This violated CEQA Guidelines.</w:t>
      </w:r>
      <w:r w:rsidR="00FF30A3" w:rsidRPr="0080772A">
        <w:rPr>
          <w:rFonts w:ascii="Geneva" w:hAnsi="Geneva" w:cs="Arial"/>
          <w:color w:val="000000"/>
          <w:szCs w:val="28"/>
        </w:rPr>
        <w:t xml:space="preserve"> </w:t>
      </w:r>
    </w:p>
    <w:p w14:paraId="784D0BF8" w14:textId="77777777" w:rsidR="0077706C" w:rsidRPr="0080772A" w:rsidRDefault="0077706C" w:rsidP="0077706C">
      <w:pPr>
        <w:rPr>
          <w:rFonts w:ascii="Geneva" w:hAnsi="Geneva" w:cs="Arial"/>
          <w:color w:val="000000"/>
          <w:szCs w:val="28"/>
        </w:rPr>
      </w:pPr>
    </w:p>
    <w:p w14:paraId="3ED115D1" w14:textId="3D112108" w:rsidR="0077706C" w:rsidRPr="0080772A" w:rsidRDefault="0077706C" w:rsidP="0077706C">
      <w:pPr>
        <w:rPr>
          <w:rFonts w:ascii="Geneva" w:hAnsi="Geneva" w:cs="Arial"/>
          <w:b/>
          <w:color w:val="000000"/>
          <w:szCs w:val="28"/>
        </w:rPr>
      </w:pPr>
      <w:r w:rsidRPr="0080772A">
        <w:rPr>
          <w:rFonts w:ascii="Geneva" w:hAnsi="Geneva" w:cs="Arial"/>
          <w:b/>
          <w:color w:val="000000"/>
          <w:szCs w:val="28"/>
        </w:rPr>
        <w:t>Please provide in detail</w:t>
      </w:r>
      <w:r w:rsidR="002C2FB0" w:rsidRPr="0080772A">
        <w:rPr>
          <w:rFonts w:ascii="Geneva" w:hAnsi="Geneva" w:cs="Arial"/>
          <w:b/>
          <w:color w:val="000000"/>
          <w:szCs w:val="28"/>
        </w:rPr>
        <w:t xml:space="preserve"> </w:t>
      </w:r>
      <w:r w:rsidRPr="0080772A">
        <w:rPr>
          <w:rFonts w:ascii="Geneva" w:hAnsi="Geneva" w:cs="Arial"/>
          <w:b/>
          <w:color w:val="000000"/>
          <w:szCs w:val="28"/>
        </w:rPr>
        <w:t>the equations and method</w:t>
      </w:r>
      <w:r w:rsidR="00FF30A3" w:rsidRPr="0080772A">
        <w:rPr>
          <w:rFonts w:ascii="Geneva" w:hAnsi="Geneva" w:cs="Arial"/>
          <w:b/>
          <w:color w:val="000000"/>
          <w:szCs w:val="28"/>
        </w:rPr>
        <w:t>s</w:t>
      </w:r>
      <w:r w:rsidRPr="0080772A">
        <w:rPr>
          <w:rFonts w:ascii="Geneva" w:hAnsi="Geneva" w:cs="Arial"/>
          <w:b/>
          <w:color w:val="000000"/>
          <w:szCs w:val="28"/>
        </w:rPr>
        <w:t xml:space="preserve"> used to calculate the values of v/c, the LOS Score and LOS that are presented in the LOS+ tables of the CCTC report.</w:t>
      </w:r>
      <w:r w:rsidR="00FF30A3" w:rsidRPr="0080772A">
        <w:rPr>
          <w:rFonts w:ascii="Geneva" w:hAnsi="Geneva" w:cs="Arial"/>
          <w:b/>
          <w:color w:val="000000"/>
          <w:szCs w:val="28"/>
        </w:rPr>
        <w:t xml:space="preserve">  Absent that information and the other information requested in this letter, we cannot adequately and meaningfully comment on the traffic analysis.</w:t>
      </w:r>
    </w:p>
    <w:p w14:paraId="763ED2E8" w14:textId="77777777" w:rsidR="0077706C" w:rsidRPr="0080772A" w:rsidRDefault="0077706C" w:rsidP="0077706C">
      <w:pPr>
        <w:rPr>
          <w:rFonts w:ascii="Geneva" w:hAnsi="Geneva" w:cs="Arial"/>
          <w:color w:val="000000"/>
          <w:szCs w:val="28"/>
        </w:rPr>
      </w:pPr>
    </w:p>
    <w:p w14:paraId="30DA6E63" w14:textId="77777777" w:rsidR="00FF30A3" w:rsidRPr="0080772A" w:rsidRDefault="0077706C" w:rsidP="0077706C">
      <w:pPr>
        <w:rPr>
          <w:rFonts w:ascii="Geneva" w:hAnsi="Geneva" w:cs="Arial"/>
          <w:b/>
          <w:color w:val="000000"/>
          <w:szCs w:val="28"/>
        </w:rPr>
      </w:pPr>
      <w:r w:rsidRPr="0080772A">
        <w:rPr>
          <w:rFonts w:ascii="Geneva" w:hAnsi="Geneva" w:cs="Arial"/>
          <w:b/>
          <w:color w:val="000000"/>
          <w:szCs w:val="28"/>
        </w:rPr>
        <w:t xml:space="preserve">Please describe the role of v/c in assigning LOS scores in LOS+. </w:t>
      </w:r>
    </w:p>
    <w:p w14:paraId="3F86318B" w14:textId="77777777" w:rsidR="00FF30A3" w:rsidRPr="0080772A" w:rsidRDefault="00FF30A3" w:rsidP="0077706C">
      <w:pPr>
        <w:rPr>
          <w:rFonts w:ascii="Geneva" w:hAnsi="Geneva" w:cs="Arial"/>
          <w:b/>
          <w:color w:val="000000"/>
          <w:szCs w:val="28"/>
        </w:rPr>
      </w:pPr>
    </w:p>
    <w:p w14:paraId="632E0245" w14:textId="7E06468E" w:rsidR="0077706C" w:rsidRPr="0080772A" w:rsidRDefault="00FF30A3" w:rsidP="0077706C">
      <w:pPr>
        <w:rPr>
          <w:rFonts w:ascii="Geneva" w:hAnsi="Geneva" w:cs="Arial"/>
          <w:color w:val="000000"/>
          <w:szCs w:val="28"/>
        </w:rPr>
      </w:pPr>
      <w:r w:rsidRPr="0080772A">
        <w:rPr>
          <w:rFonts w:ascii="Geneva" w:hAnsi="Geneva" w:cs="Arial"/>
          <w:b/>
          <w:color w:val="000000"/>
          <w:szCs w:val="28"/>
        </w:rPr>
        <w:t>Please e</w:t>
      </w:r>
      <w:r w:rsidR="0077706C" w:rsidRPr="0080772A">
        <w:rPr>
          <w:rFonts w:ascii="Geneva" w:hAnsi="Geneva" w:cs="Arial"/>
          <w:b/>
          <w:color w:val="000000"/>
          <w:szCs w:val="28"/>
        </w:rPr>
        <w:t>xplain the difference between v/c as obtained in LOS+ and the usual meaning of v/c as peak traffic volume divided by roadway capacity.</w:t>
      </w:r>
      <w:r w:rsidR="0077706C" w:rsidRPr="0080772A">
        <w:rPr>
          <w:rFonts w:ascii="Geneva" w:hAnsi="Geneva" w:cs="Arial"/>
          <w:color w:val="000000"/>
          <w:szCs w:val="28"/>
        </w:rPr>
        <w:t xml:space="preserve"> (Comparison of LOS+ values of v/c with LOS ratings [e.g., v/c =0.20, LOS F in the 1st LOS+ data sheet in RDEIR] shows that in some cases LOS+ results are inconsistent with the usual HCM meaning of v/c; </w:t>
      </w:r>
      <w:r w:rsidR="0077706C" w:rsidRPr="0080772A">
        <w:rPr>
          <w:rFonts w:ascii="Geneva" w:hAnsi="Geneva" w:cs="Arial"/>
          <w:b/>
          <w:color w:val="000000"/>
          <w:szCs w:val="28"/>
        </w:rPr>
        <w:t>please explain this,</w:t>
      </w:r>
      <w:r w:rsidR="0077706C" w:rsidRPr="0080772A">
        <w:rPr>
          <w:rFonts w:ascii="Geneva" w:hAnsi="Geneva" w:cs="Arial"/>
          <w:color w:val="000000"/>
          <w:szCs w:val="28"/>
        </w:rPr>
        <w:t>)</w:t>
      </w:r>
    </w:p>
    <w:p w14:paraId="7719F1CC" w14:textId="77777777" w:rsidR="0077706C" w:rsidRPr="0080772A" w:rsidRDefault="0077706C" w:rsidP="0077706C">
      <w:pPr>
        <w:rPr>
          <w:rFonts w:ascii="Geneva" w:hAnsi="Geneva" w:cs="Arial"/>
          <w:color w:val="000000"/>
          <w:szCs w:val="28"/>
        </w:rPr>
      </w:pPr>
    </w:p>
    <w:p w14:paraId="395E0C0E" w14:textId="77777777" w:rsidR="0077706C" w:rsidRPr="0080772A" w:rsidRDefault="0077706C" w:rsidP="0077706C">
      <w:pPr>
        <w:rPr>
          <w:rFonts w:ascii="Geneva" w:hAnsi="Geneva" w:cs="Arial"/>
          <w:b/>
          <w:color w:val="000000"/>
          <w:szCs w:val="28"/>
        </w:rPr>
      </w:pPr>
      <w:r w:rsidRPr="0080772A">
        <w:rPr>
          <w:rFonts w:ascii="Geneva" w:hAnsi="Geneva" w:cs="Arial"/>
          <w:b/>
          <w:color w:val="000000"/>
          <w:szCs w:val="28"/>
        </w:rPr>
        <w:t>Please explain whether travel speed plays a role in the LOS+ calculations of Auto LOS, and if so what that role is.</w:t>
      </w:r>
    </w:p>
    <w:p w14:paraId="6801531E" w14:textId="77777777" w:rsidR="0077706C" w:rsidRPr="0080772A" w:rsidRDefault="0077706C" w:rsidP="0077706C">
      <w:pPr>
        <w:rPr>
          <w:rFonts w:ascii="Geneva" w:hAnsi="Geneva" w:cs="Arial"/>
          <w:b/>
          <w:color w:val="000000"/>
          <w:szCs w:val="28"/>
        </w:rPr>
      </w:pPr>
    </w:p>
    <w:p w14:paraId="15DEA488" w14:textId="51CDA5FA" w:rsidR="0077706C" w:rsidRPr="0080772A" w:rsidRDefault="0077706C" w:rsidP="0077706C">
      <w:pPr>
        <w:rPr>
          <w:rFonts w:ascii="Geneva" w:hAnsi="Geneva" w:cs="Arial"/>
          <w:b/>
          <w:color w:val="000000"/>
          <w:szCs w:val="28"/>
        </w:rPr>
      </w:pPr>
      <w:r w:rsidRPr="0080772A">
        <w:rPr>
          <w:rFonts w:ascii="Geneva" w:hAnsi="Geneva" w:cs="Arial"/>
          <w:b/>
          <w:color w:val="000000"/>
          <w:szCs w:val="28"/>
        </w:rPr>
        <w:lastRenderedPageBreak/>
        <w:t>Please describe and demonstrate</w:t>
      </w:r>
      <w:r w:rsidR="00FF30A3" w:rsidRPr="0080772A">
        <w:rPr>
          <w:rFonts w:ascii="Geneva" w:hAnsi="Geneva" w:cs="Arial"/>
          <w:b/>
          <w:color w:val="000000"/>
          <w:szCs w:val="28"/>
        </w:rPr>
        <w:t xml:space="preserve"> in detail</w:t>
      </w:r>
      <w:r w:rsidRPr="0080772A">
        <w:rPr>
          <w:rFonts w:ascii="Geneva" w:hAnsi="Geneva" w:cs="Arial"/>
          <w:b/>
          <w:color w:val="000000"/>
          <w:szCs w:val="28"/>
        </w:rPr>
        <w:t xml:space="preserve"> the </w:t>
      </w:r>
      <w:r w:rsidR="00FF30A3" w:rsidRPr="0080772A">
        <w:rPr>
          <w:rFonts w:ascii="Geneva" w:hAnsi="Geneva" w:cs="Arial"/>
          <w:b/>
          <w:color w:val="000000"/>
          <w:szCs w:val="28"/>
        </w:rPr>
        <w:t xml:space="preserve">use and role </w:t>
      </w:r>
      <w:r w:rsidRPr="0080772A">
        <w:rPr>
          <w:rFonts w:ascii="Geneva" w:hAnsi="Geneva" w:cs="Arial"/>
          <w:b/>
          <w:color w:val="000000"/>
          <w:szCs w:val="28"/>
        </w:rPr>
        <w:t>raw traffic data and/or roadway configuration to auto LOS in the CCTC analysis.</w:t>
      </w:r>
    </w:p>
    <w:p w14:paraId="195AA7D6" w14:textId="77777777" w:rsidR="0077706C" w:rsidRPr="0080772A" w:rsidRDefault="0077706C" w:rsidP="0077706C">
      <w:pPr>
        <w:rPr>
          <w:rFonts w:ascii="Geneva" w:hAnsi="Geneva" w:cs="Arial"/>
          <w:b/>
          <w:color w:val="000000"/>
          <w:szCs w:val="28"/>
        </w:rPr>
      </w:pPr>
    </w:p>
    <w:p w14:paraId="45E57995" w14:textId="69E2F955" w:rsidR="0077706C" w:rsidRPr="0080772A" w:rsidRDefault="000208AA" w:rsidP="0077706C">
      <w:pPr>
        <w:rPr>
          <w:rFonts w:ascii="Geneva" w:hAnsi="Geneva" w:cs="Arial"/>
          <w:color w:val="000000"/>
          <w:szCs w:val="28"/>
        </w:rPr>
      </w:pPr>
      <w:r w:rsidRPr="0080772A">
        <w:rPr>
          <w:rFonts w:ascii="Geneva" w:hAnsi="Geneva" w:cs="Arial"/>
          <w:color w:val="000000"/>
          <w:szCs w:val="28"/>
        </w:rPr>
        <w:t xml:space="preserve">6. </w:t>
      </w:r>
      <w:r w:rsidR="0077706C" w:rsidRPr="0080772A">
        <w:rPr>
          <w:rFonts w:ascii="Geneva" w:hAnsi="Geneva" w:cs="Arial"/>
          <w:color w:val="000000"/>
          <w:szCs w:val="28"/>
        </w:rPr>
        <w:t>It is obvious that all impact data for all projects that generate vehicle trips are fundamentally dependent on existing traffic volume, that they are obtained by adding projected new trips to existing volume, and that therefore whenever existing traffic volume is incorrectly measured or estimated, traffic volumes for all future scenarios will be incorrect. Thus erroneous values for existing traffic volumes and level of service ratings (especially on Highway 1) – i.e., baseline data – render useless all estimates of background and cumulative traffic that are computed from them, and consequently also invalidate all such estimates that include project-generated traffic.</w:t>
      </w:r>
    </w:p>
    <w:p w14:paraId="0F7635DA" w14:textId="77777777" w:rsidR="0077706C" w:rsidRPr="0080772A" w:rsidRDefault="0077706C" w:rsidP="0077706C">
      <w:pPr>
        <w:rPr>
          <w:rFonts w:ascii="Geneva" w:hAnsi="Geneva" w:cs="Arial"/>
          <w:color w:val="000000"/>
          <w:szCs w:val="28"/>
        </w:rPr>
      </w:pPr>
    </w:p>
    <w:p w14:paraId="44FCB52D" w14:textId="3DEC9E43" w:rsidR="0077706C" w:rsidRPr="0080772A" w:rsidRDefault="00FF30A3" w:rsidP="0077706C">
      <w:pPr>
        <w:rPr>
          <w:rFonts w:ascii="Geneva" w:hAnsi="Geneva" w:cs="Arial"/>
          <w:b/>
          <w:color w:val="000000"/>
          <w:szCs w:val="28"/>
        </w:rPr>
      </w:pPr>
      <w:r w:rsidRPr="0080772A">
        <w:rPr>
          <w:rFonts w:ascii="Geneva" w:hAnsi="Geneva" w:cs="Arial"/>
          <w:b/>
          <w:color w:val="000000"/>
          <w:szCs w:val="28"/>
        </w:rPr>
        <w:t>B</w:t>
      </w:r>
      <w:r w:rsidR="0077706C" w:rsidRPr="0080772A">
        <w:rPr>
          <w:rFonts w:ascii="Geneva" w:hAnsi="Geneva" w:cs="Arial"/>
          <w:b/>
          <w:color w:val="000000"/>
          <w:szCs w:val="28"/>
        </w:rPr>
        <w:t>aseline or existing traffic volumes</w:t>
      </w:r>
      <w:r w:rsidRPr="0080772A">
        <w:rPr>
          <w:rFonts w:ascii="Geneva" w:hAnsi="Geneva" w:cs="Arial"/>
          <w:b/>
          <w:color w:val="000000"/>
          <w:szCs w:val="28"/>
        </w:rPr>
        <w:t xml:space="preserve"> are of fundamental importance.</w:t>
      </w:r>
      <w:r w:rsidR="002C2FB0" w:rsidRPr="0080772A">
        <w:rPr>
          <w:rFonts w:ascii="Geneva" w:hAnsi="Geneva" w:cs="Arial"/>
          <w:b/>
          <w:color w:val="000000"/>
          <w:szCs w:val="28"/>
        </w:rPr>
        <w:t xml:space="preserve"> </w:t>
      </w:r>
      <w:r w:rsidR="0077706C" w:rsidRPr="0080772A">
        <w:rPr>
          <w:rFonts w:ascii="Geneva" w:hAnsi="Geneva" w:cs="Arial"/>
          <w:b/>
          <w:color w:val="000000"/>
          <w:szCs w:val="28"/>
        </w:rPr>
        <w:t xml:space="preserve"> </w:t>
      </w:r>
      <w:r w:rsidRPr="0080772A">
        <w:rPr>
          <w:rFonts w:ascii="Geneva" w:hAnsi="Geneva" w:cs="Arial"/>
          <w:b/>
          <w:color w:val="000000"/>
          <w:szCs w:val="28"/>
        </w:rPr>
        <w:t xml:space="preserve">The </w:t>
      </w:r>
      <w:r w:rsidR="0077706C" w:rsidRPr="0080772A">
        <w:rPr>
          <w:rFonts w:ascii="Geneva" w:hAnsi="Geneva" w:cs="Arial"/>
          <w:b/>
          <w:color w:val="000000"/>
          <w:szCs w:val="28"/>
        </w:rPr>
        <w:t>EIR failed to identify and correct (1) estimates of existing traffic, and (2) the methods for analyzing them</w:t>
      </w:r>
      <w:r w:rsidR="00893115" w:rsidRPr="0080772A">
        <w:rPr>
          <w:rFonts w:ascii="Geneva" w:hAnsi="Geneva" w:cs="Arial"/>
          <w:b/>
          <w:color w:val="000000"/>
          <w:szCs w:val="28"/>
        </w:rPr>
        <w:t>.  Instead</w:t>
      </w:r>
      <w:r w:rsidR="0077706C" w:rsidRPr="0080772A">
        <w:rPr>
          <w:rFonts w:ascii="Geneva" w:hAnsi="Geneva" w:cs="Arial"/>
          <w:b/>
          <w:color w:val="000000"/>
          <w:szCs w:val="28"/>
        </w:rPr>
        <w:t xml:space="preserve">, </w:t>
      </w:r>
      <w:r w:rsidR="00893115" w:rsidRPr="0080772A">
        <w:rPr>
          <w:rFonts w:ascii="Geneva" w:hAnsi="Geneva" w:cs="Arial"/>
          <w:b/>
          <w:color w:val="000000"/>
          <w:szCs w:val="28"/>
        </w:rPr>
        <w:t>it appears that the County has gone to</w:t>
      </w:r>
      <w:r w:rsidR="0077706C" w:rsidRPr="0080772A">
        <w:rPr>
          <w:rFonts w:ascii="Geneva" w:hAnsi="Geneva" w:cs="Arial"/>
          <w:b/>
          <w:color w:val="000000"/>
          <w:szCs w:val="28"/>
        </w:rPr>
        <w:t xml:space="preserve"> considerable effort and cost of producing an entire study – this one in particular – that is essentially worthless because environmental impacts cannot reasonably be estimated in the DEIR because of </w:t>
      </w:r>
      <w:r w:rsidR="00893115" w:rsidRPr="0080772A">
        <w:rPr>
          <w:rFonts w:ascii="Geneva" w:hAnsi="Geneva" w:cs="Arial"/>
          <w:b/>
          <w:color w:val="000000"/>
          <w:szCs w:val="28"/>
        </w:rPr>
        <w:t xml:space="preserve">the study’s </w:t>
      </w:r>
      <w:r w:rsidR="0077706C" w:rsidRPr="0080772A">
        <w:rPr>
          <w:rFonts w:ascii="Geneva" w:hAnsi="Geneva" w:cs="Arial"/>
          <w:b/>
          <w:color w:val="000000"/>
          <w:szCs w:val="28"/>
        </w:rPr>
        <w:t>flawed character.</w:t>
      </w:r>
    </w:p>
    <w:p w14:paraId="2DBF560B" w14:textId="77777777" w:rsidR="0077706C" w:rsidRPr="0080772A" w:rsidRDefault="0077706C" w:rsidP="0077706C">
      <w:pPr>
        <w:rPr>
          <w:rFonts w:ascii="Geneva" w:hAnsi="Geneva" w:cs="Arial"/>
          <w:b/>
          <w:color w:val="000000"/>
          <w:szCs w:val="28"/>
        </w:rPr>
      </w:pPr>
    </w:p>
    <w:p w14:paraId="1439C13B" w14:textId="11234331" w:rsidR="003E0A8F" w:rsidRPr="0080772A" w:rsidRDefault="0077706C" w:rsidP="0077706C">
      <w:pPr>
        <w:rPr>
          <w:rFonts w:ascii="Geneva" w:hAnsi="Geneva" w:cs="Arial"/>
          <w:color w:val="000000"/>
          <w:szCs w:val="28"/>
        </w:rPr>
      </w:pPr>
      <w:r w:rsidRPr="0080772A">
        <w:rPr>
          <w:rFonts w:ascii="Geneva" w:hAnsi="Geneva" w:cs="Arial"/>
          <w:color w:val="000000"/>
          <w:szCs w:val="28"/>
        </w:rPr>
        <w:t>Further comments on traffic issue</w:t>
      </w:r>
      <w:r w:rsidR="00CF7EAA" w:rsidRPr="0080772A">
        <w:rPr>
          <w:rFonts w:ascii="Geneva" w:hAnsi="Geneva" w:cs="Arial"/>
          <w:color w:val="000000"/>
          <w:szCs w:val="28"/>
        </w:rPr>
        <w:t xml:space="preserve">s in the DEIR are contained in Appendix A attached </w:t>
      </w:r>
      <w:r w:rsidRPr="0080772A">
        <w:rPr>
          <w:rFonts w:ascii="Geneva" w:hAnsi="Geneva" w:cs="Arial"/>
          <w:color w:val="000000"/>
          <w:szCs w:val="28"/>
        </w:rPr>
        <w:t>to this letter.</w:t>
      </w:r>
    </w:p>
    <w:p w14:paraId="6B129F00" w14:textId="77777777" w:rsidR="008524CC" w:rsidRPr="0080772A" w:rsidRDefault="008524CC" w:rsidP="004A4348">
      <w:pPr>
        <w:rPr>
          <w:rFonts w:ascii="Geneva" w:hAnsi="Geneva" w:cs="Arial"/>
          <w:color w:val="000000"/>
          <w:szCs w:val="28"/>
        </w:rPr>
      </w:pPr>
    </w:p>
    <w:p w14:paraId="5D6EE094" w14:textId="2D7AB65D" w:rsidR="004A4348" w:rsidRPr="0080772A" w:rsidRDefault="004A4348" w:rsidP="004A4348">
      <w:pPr>
        <w:ind w:hanging="720"/>
        <w:rPr>
          <w:rFonts w:ascii="Geneva" w:hAnsi="Geneva" w:cs="Arial"/>
          <w:color w:val="000000"/>
          <w:szCs w:val="28"/>
        </w:rPr>
      </w:pPr>
      <w:r w:rsidRPr="0080772A">
        <w:rPr>
          <w:rFonts w:ascii="Geneva" w:hAnsi="Geneva" w:cs="Arial"/>
          <w:color w:val="000000"/>
          <w:szCs w:val="28"/>
        </w:rPr>
        <w:t> </w:t>
      </w:r>
      <w:r w:rsidR="00447E1B" w:rsidRPr="0080772A">
        <w:rPr>
          <w:rFonts w:ascii="Geneva" w:hAnsi="Geneva" w:cs="Arial"/>
          <w:color w:val="000000"/>
          <w:szCs w:val="28"/>
        </w:rPr>
        <w:tab/>
      </w:r>
      <w:r w:rsidR="009203E0" w:rsidRPr="0080772A">
        <w:rPr>
          <w:rFonts w:ascii="Geneva" w:hAnsi="Geneva" w:cs="Arial"/>
          <w:b/>
          <w:color w:val="000000"/>
          <w:szCs w:val="28"/>
        </w:rPr>
        <w:t>C.</w:t>
      </w:r>
      <w:r w:rsidR="003E0A8F" w:rsidRPr="0080772A">
        <w:rPr>
          <w:rFonts w:ascii="Geneva" w:hAnsi="Geneva" w:cs="Arial"/>
          <w:color w:val="000000"/>
          <w:szCs w:val="28"/>
        </w:rPr>
        <w:t xml:space="preserve"> </w:t>
      </w:r>
      <w:r w:rsidR="00447E1B" w:rsidRPr="0080772A">
        <w:rPr>
          <w:rFonts w:ascii="Geneva" w:hAnsi="Geneva" w:cs="Arial"/>
          <w:b/>
          <w:color w:val="000000"/>
          <w:szCs w:val="28"/>
        </w:rPr>
        <w:t>Air Quality:</w:t>
      </w:r>
      <w:r w:rsidR="00447E1B" w:rsidRPr="0080772A">
        <w:rPr>
          <w:rFonts w:ascii="Geneva" w:hAnsi="Geneva" w:cs="Arial"/>
          <w:color w:val="000000"/>
          <w:szCs w:val="28"/>
        </w:rPr>
        <w:t xml:space="preserve"> </w:t>
      </w:r>
      <w:r w:rsidR="000978F0" w:rsidRPr="0080772A">
        <w:rPr>
          <w:rFonts w:ascii="Geneva" w:hAnsi="Geneva" w:cs="Arial"/>
          <w:color w:val="000000"/>
          <w:szCs w:val="28"/>
        </w:rPr>
        <w:t xml:space="preserve">There is no analysis of air quality impacts from construction. </w:t>
      </w:r>
      <w:r w:rsidR="00447E1B" w:rsidRPr="0080772A">
        <w:rPr>
          <w:rFonts w:ascii="Geneva" w:hAnsi="Geneva" w:cs="Arial"/>
          <w:color w:val="000000"/>
          <w:szCs w:val="28"/>
        </w:rPr>
        <w:t>The DEIR does not consider the construction impact from diesel exhaust. This poses a threat to the Carmel Middle School students</w:t>
      </w:r>
      <w:r w:rsidR="003E0A8F" w:rsidRPr="0080772A">
        <w:rPr>
          <w:rFonts w:ascii="Geneva" w:hAnsi="Geneva" w:cs="Arial"/>
          <w:color w:val="000000"/>
          <w:szCs w:val="28"/>
        </w:rPr>
        <w:t>, the Bialek Garden</w:t>
      </w:r>
      <w:r w:rsidR="00447E1B" w:rsidRPr="0080772A">
        <w:rPr>
          <w:rFonts w:ascii="Geneva" w:hAnsi="Geneva" w:cs="Arial"/>
          <w:color w:val="000000"/>
          <w:szCs w:val="28"/>
        </w:rPr>
        <w:t xml:space="preserve"> and the senior care facilities that are only 500 feet </w:t>
      </w:r>
      <w:r w:rsidR="00447E1B" w:rsidRPr="0080772A">
        <w:rPr>
          <w:rFonts w:ascii="Geneva" w:hAnsi="Geneva" w:cs="Arial"/>
          <w:color w:val="000000"/>
          <w:szCs w:val="28"/>
        </w:rPr>
        <w:lastRenderedPageBreak/>
        <w:t>away.</w:t>
      </w:r>
      <w:r w:rsidR="00FC52A6" w:rsidRPr="0080772A">
        <w:rPr>
          <w:rFonts w:ascii="Geneva" w:hAnsi="Geneva" w:cs="Arial"/>
          <w:color w:val="000000"/>
          <w:szCs w:val="28"/>
        </w:rPr>
        <w:t xml:space="preserve"> </w:t>
      </w:r>
      <w:r w:rsidR="003E0A8F" w:rsidRPr="0080772A">
        <w:rPr>
          <w:rFonts w:ascii="Geneva" w:hAnsi="Geneva" w:cs="Arial"/>
          <w:color w:val="000000"/>
          <w:szCs w:val="28"/>
        </w:rPr>
        <w:t>The DEIR states that n</w:t>
      </w:r>
      <w:r w:rsidR="00447E1B" w:rsidRPr="0080772A">
        <w:rPr>
          <w:rFonts w:ascii="Geneva" w:hAnsi="Geneva" w:cs="Arial"/>
          <w:color w:val="000000"/>
          <w:szCs w:val="28"/>
        </w:rPr>
        <w:t xml:space="preserve">o quantitative assessment has been done to quantify </w:t>
      </w:r>
      <w:r w:rsidR="00FC52A6" w:rsidRPr="0080772A">
        <w:rPr>
          <w:rFonts w:ascii="Geneva" w:hAnsi="Geneva" w:cs="Arial"/>
          <w:color w:val="000000"/>
          <w:szCs w:val="28"/>
        </w:rPr>
        <w:t>the impact of construction e</w:t>
      </w:r>
      <w:r w:rsidR="00447E1B" w:rsidRPr="0080772A">
        <w:rPr>
          <w:rFonts w:ascii="Geneva" w:hAnsi="Geneva" w:cs="Arial"/>
          <w:color w:val="000000"/>
          <w:szCs w:val="28"/>
        </w:rPr>
        <w:t>missions</w:t>
      </w:r>
      <w:r w:rsidR="00FC52A6" w:rsidRPr="0080772A">
        <w:rPr>
          <w:rFonts w:ascii="Geneva" w:hAnsi="Geneva" w:cs="Arial"/>
          <w:color w:val="000000"/>
          <w:szCs w:val="28"/>
        </w:rPr>
        <w:t>.</w:t>
      </w:r>
      <w:r w:rsidR="003E0A8F" w:rsidRPr="0080772A">
        <w:rPr>
          <w:rFonts w:ascii="Geneva" w:hAnsi="Geneva" w:cs="Arial"/>
          <w:color w:val="000000"/>
          <w:szCs w:val="28"/>
        </w:rPr>
        <w:t xml:space="preserve"> (DEIR P.4.2-19)</w:t>
      </w:r>
    </w:p>
    <w:p w14:paraId="4171ECC0" w14:textId="77777777" w:rsidR="003E0A8F" w:rsidRPr="0080772A" w:rsidRDefault="003E0A8F" w:rsidP="004A4348">
      <w:pPr>
        <w:ind w:hanging="720"/>
        <w:rPr>
          <w:rFonts w:ascii="Geneva" w:hAnsi="Geneva" w:cs="Arial"/>
          <w:color w:val="000000"/>
          <w:szCs w:val="28"/>
        </w:rPr>
      </w:pPr>
    </w:p>
    <w:p w14:paraId="4A945B70" w14:textId="34A642A7" w:rsidR="003E0A8F" w:rsidRPr="0080772A" w:rsidRDefault="003E0A8F" w:rsidP="004A4348">
      <w:pPr>
        <w:ind w:hanging="720"/>
        <w:rPr>
          <w:rFonts w:ascii="Geneva" w:hAnsi="Geneva" w:cs="Arial"/>
          <w:b/>
          <w:color w:val="000000"/>
          <w:szCs w:val="28"/>
        </w:rPr>
      </w:pPr>
      <w:r w:rsidRPr="0080772A">
        <w:rPr>
          <w:rFonts w:ascii="Geneva" w:hAnsi="Geneva" w:cs="Arial"/>
          <w:color w:val="000000"/>
          <w:szCs w:val="28"/>
        </w:rPr>
        <w:tab/>
      </w:r>
      <w:r w:rsidR="00893115" w:rsidRPr="0080772A">
        <w:rPr>
          <w:rFonts w:ascii="Geneva" w:hAnsi="Geneva" w:cs="Arial"/>
          <w:b/>
          <w:color w:val="000000"/>
          <w:szCs w:val="28"/>
        </w:rPr>
        <w:t>A</w:t>
      </w:r>
      <w:r w:rsidRPr="0080772A">
        <w:rPr>
          <w:rFonts w:ascii="Geneva" w:hAnsi="Geneva" w:cs="Arial"/>
          <w:b/>
          <w:color w:val="000000"/>
          <w:szCs w:val="28"/>
        </w:rPr>
        <w:t xml:space="preserve"> quantita</w:t>
      </w:r>
      <w:r w:rsidR="009E1125" w:rsidRPr="0080772A">
        <w:rPr>
          <w:rFonts w:ascii="Geneva" w:hAnsi="Geneva" w:cs="Arial"/>
          <w:b/>
          <w:color w:val="000000"/>
          <w:szCs w:val="28"/>
        </w:rPr>
        <w:t xml:space="preserve">tive analysis </w:t>
      </w:r>
      <w:r w:rsidR="00893115" w:rsidRPr="0080772A">
        <w:rPr>
          <w:rFonts w:ascii="Geneva" w:hAnsi="Geneva" w:cs="Arial"/>
          <w:b/>
          <w:color w:val="000000"/>
          <w:szCs w:val="28"/>
        </w:rPr>
        <w:t>should</w:t>
      </w:r>
      <w:r w:rsidR="009E1125" w:rsidRPr="0080772A">
        <w:rPr>
          <w:rFonts w:ascii="Geneva" w:hAnsi="Geneva" w:cs="Arial"/>
          <w:b/>
          <w:color w:val="000000"/>
          <w:szCs w:val="28"/>
        </w:rPr>
        <w:t xml:space="preserve"> be done</w:t>
      </w:r>
      <w:r w:rsidR="00893115" w:rsidRPr="0080772A">
        <w:rPr>
          <w:rFonts w:ascii="Geneva" w:hAnsi="Geneva" w:cs="Arial"/>
          <w:b/>
          <w:color w:val="000000"/>
          <w:szCs w:val="28"/>
        </w:rPr>
        <w:t xml:space="preserve"> and the DEIR should be recirculated</w:t>
      </w:r>
      <w:r w:rsidR="009E1125" w:rsidRPr="0080772A">
        <w:rPr>
          <w:rFonts w:ascii="Geneva" w:hAnsi="Geneva" w:cs="Arial"/>
          <w:b/>
          <w:color w:val="000000"/>
          <w:szCs w:val="28"/>
        </w:rPr>
        <w:t>.</w:t>
      </w:r>
      <w:r w:rsidR="00893115" w:rsidRPr="0080772A">
        <w:rPr>
          <w:rFonts w:ascii="Geneva" w:hAnsi="Geneva" w:cs="Arial"/>
          <w:b/>
          <w:color w:val="000000"/>
          <w:szCs w:val="28"/>
        </w:rPr>
        <w:t xml:space="preserve"> </w:t>
      </w:r>
    </w:p>
    <w:p w14:paraId="01AA6D87" w14:textId="77777777" w:rsidR="004A4348" w:rsidRPr="0080772A" w:rsidRDefault="004A4348" w:rsidP="004A4348">
      <w:pPr>
        <w:rPr>
          <w:rFonts w:ascii="Geneva" w:hAnsi="Geneva" w:cs="Arial"/>
          <w:color w:val="000000"/>
          <w:szCs w:val="28"/>
        </w:rPr>
      </w:pPr>
      <w:r w:rsidRPr="0080772A">
        <w:rPr>
          <w:rFonts w:ascii="Geneva" w:hAnsi="Geneva" w:cs="Arial"/>
          <w:color w:val="000000"/>
          <w:szCs w:val="28"/>
        </w:rPr>
        <w:t> </w:t>
      </w:r>
    </w:p>
    <w:p w14:paraId="7D49756A" w14:textId="02E03428" w:rsidR="00230445" w:rsidRPr="0080772A" w:rsidRDefault="009203E0" w:rsidP="004A4348">
      <w:pPr>
        <w:rPr>
          <w:rFonts w:ascii="Geneva" w:hAnsi="Geneva" w:cs="Arial"/>
          <w:b/>
          <w:color w:val="000000"/>
          <w:szCs w:val="28"/>
        </w:rPr>
      </w:pPr>
      <w:r w:rsidRPr="0080772A">
        <w:rPr>
          <w:rFonts w:ascii="Geneva" w:hAnsi="Geneva" w:cs="Arial"/>
          <w:b/>
          <w:color w:val="000000"/>
          <w:szCs w:val="28"/>
        </w:rPr>
        <w:t>D</w:t>
      </w:r>
      <w:r w:rsidR="00230445" w:rsidRPr="0080772A">
        <w:rPr>
          <w:rFonts w:ascii="Geneva" w:hAnsi="Geneva" w:cs="Arial"/>
          <w:b/>
          <w:color w:val="000000"/>
          <w:szCs w:val="28"/>
        </w:rPr>
        <w:t>. Hydrology and Water Quality</w:t>
      </w:r>
    </w:p>
    <w:p w14:paraId="062A516E" w14:textId="77777777" w:rsidR="00230445" w:rsidRPr="0080772A" w:rsidRDefault="00230445" w:rsidP="004A4348">
      <w:pPr>
        <w:rPr>
          <w:rFonts w:ascii="Geneva" w:hAnsi="Geneva" w:cs="Arial"/>
          <w:b/>
          <w:color w:val="000000"/>
          <w:szCs w:val="28"/>
        </w:rPr>
      </w:pPr>
    </w:p>
    <w:p w14:paraId="2082AE6C" w14:textId="6E3DA451" w:rsidR="00230445" w:rsidRPr="0080772A" w:rsidRDefault="009203E0" w:rsidP="004A4348">
      <w:pPr>
        <w:rPr>
          <w:rFonts w:ascii="Geneva" w:hAnsi="Geneva" w:cs="Arial"/>
          <w:color w:val="000000"/>
          <w:szCs w:val="28"/>
        </w:rPr>
      </w:pPr>
      <w:r w:rsidRPr="0080772A">
        <w:rPr>
          <w:rFonts w:ascii="Geneva" w:hAnsi="Geneva" w:cs="Arial"/>
          <w:color w:val="000000"/>
          <w:szCs w:val="28"/>
        </w:rPr>
        <w:t>1.</w:t>
      </w:r>
      <w:r w:rsidR="00230445" w:rsidRPr="0080772A">
        <w:rPr>
          <w:rFonts w:ascii="Geneva" w:hAnsi="Geneva" w:cs="Arial"/>
          <w:color w:val="000000"/>
          <w:szCs w:val="28"/>
        </w:rPr>
        <w:t>The DEIR finds that construction of the proposed project could result in an increase to pollutant discharges to waters. The DEIR indicates “mitigation to reduce the extent of the runoff the maximum extent feasible” would ensure that the proposed project would not violate water quality standards or degrade water quality standards or waste discharge.</w:t>
      </w:r>
    </w:p>
    <w:p w14:paraId="76856C5C" w14:textId="77777777" w:rsidR="00230445" w:rsidRPr="0080772A" w:rsidRDefault="00230445" w:rsidP="004A4348">
      <w:pPr>
        <w:rPr>
          <w:rFonts w:ascii="Geneva" w:hAnsi="Geneva" w:cs="Arial"/>
          <w:color w:val="000000"/>
          <w:szCs w:val="28"/>
        </w:rPr>
      </w:pPr>
    </w:p>
    <w:p w14:paraId="2334C9D0" w14:textId="6957D51C" w:rsidR="00893115" w:rsidRPr="0080772A" w:rsidRDefault="00893115" w:rsidP="004A4348">
      <w:pPr>
        <w:rPr>
          <w:rFonts w:ascii="Geneva" w:hAnsi="Geneva" w:cs="Arial"/>
          <w:b/>
          <w:color w:val="000000"/>
          <w:szCs w:val="28"/>
        </w:rPr>
      </w:pPr>
      <w:r w:rsidRPr="0080772A">
        <w:rPr>
          <w:rFonts w:ascii="Geneva" w:hAnsi="Geneva" w:cs="Arial"/>
          <w:b/>
          <w:color w:val="000000"/>
          <w:szCs w:val="28"/>
        </w:rPr>
        <w:t>What</w:t>
      </w:r>
      <w:r w:rsidR="00230445" w:rsidRPr="0080772A">
        <w:rPr>
          <w:rFonts w:ascii="Geneva" w:hAnsi="Geneva" w:cs="Arial"/>
          <w:b/>
          <w:color w:val="000000"/>
          <w:szCs w:val="28"/>
        </w:rPr>
        <w:t xml:space="preserve"> informatio</w:t>
      </w:r>
      <w:r w:rsidR="00501846" w:rsidRPr="0080772A">
        <w:rPr>
          <w:rFonts w:ascii="Geneva" w:hAnsi="Geneva" w:cs="Arial"/>
          <w:b/>
          <w:color w:val="000000"/>
          <w:szCs w:val="28"/>
        </w:rPr>
        <w:t xml:space="preserve">n and what measures were used in the impact analysis? </w:t>
      </w:r>
      <w:r w:rsidRPr="0080772A">
        <w:rPr>
          <w:rFonts w:ascii="Geneva" w:hAnsi="Geneva" w:cs="Arial"/>
          <w:b/>
          <w:color w:val="000000"/>
          <w:szCs w:val="28"/>
        </w:rPr>
        <w:t>That critical information is omitted from the DEIR.</w:t>
      </w:r>
    </w:p>
    <w:p w14:paraId="15952FC4" w14:textId="77777777" w:rsidR="00893115" w:rsidRPr="0080772A" w:rsidRDefault="00893115" w:rsidP="004A4348">
      <w:pPr>
        <w:rPr>
          <w:rFonts w:ascii="Geneva" w:hAnsi="Geneva" w:cs="Arial"/>
          <w:b/>
          <w:color w:val="000000"/>
          <w:szCs w:val="28"/>
        </w:rPr>
      </w:pPr>
    </w:p>
    <w:p w14:paraId="779B0E3D" w14:textId="11C1E618" w:rsidR="00230445" w:rsidRPr="0080772A" w:rsidRDefault="00893115" w:rsidP="004A4348">
      <w:pPr>
        <w:rPr>
          <w:rFonts w:ascii="Geneva" w:hAnsi="Geneva" w:cs="Arial"/>
          <w:b/>
          <w:color w:val="000000"/>
          <w:szCs w:val="28"/>
        </w:rPr>
      </w:pPr>
      <w:r w:rsidRPr="0080772A">
        <w:rPr>
          <w:rFonts w:ascii="Geneva" w:hAnsi="Geneva" w:cs="Arial"/>
          <w:b/>
          <w:color w:val="000000"/>
          <w:szCs w:val="28"/>
        </w:rPr>
        <w:t>T</w:t>
      </w:r>
      <w:r w:rsidR="00501846" w:rsidRPr="0080772A">
        <w:rPr>
          <w:rFonts w:ascii="Geneva" w:hAnsi="Geneva" w:cs="Arial"/>
          <w:b/>
          <w:color w:val="000000"/>
          <w:szCs w:val="28"/>
        </w:rPr>
        <w:t xml:space="preserve">he </w:t>
      </w:r>
      <w:r w:rsidRPr="0080772A">
        <w:rPr>
          <w:rFonts w:ascii="Geneva" w:hAnsi="Geneva" w:cs="Arial"/>
          <w:b/>
          <w:color w:val="000000"/>
          <w:szCs w:val="28"/>
        </w:rPr>
        <w:t xml:space="preserve">DEIR fails to describe </w:t>
      </w:r>
      <w:r w:rsidR="00501846" w:rsidRPr="0080772A">
        <w:rPr>
          <w:rFonts w:ascii="Geneva" w:hAnsi="Geneva" w:cs="Arial"/>
          <w:b/>
          <w:color w:val="000000"/>
          <w:szCs w:val="28"/>
        </w:rPr>
        <w:t>feasible mitigation measures</w:t>
      </w:r>
      <w:r w:rsidRPr="0080772A">
        <w:rPr>
          <w:rFonts w:ascii="Geneva" w:hAnsi="Geneva" w:cs="Arial"/>
          <w:b/>
          <w:color w:val="000000"/>
          <w:szCs w:val="28"/>
        </w:rPr>
        <w:t>.  The DEIR failed to explain and quantify what the DEIR means by “the maximum extent feasible” and what impacts would remain</w:t>
      </w:r>
      <w:r w:rsidR="00501846" w:rsidRPr="0080772A">
        <w:rPr>
          <w:rFonts w:ascii="Geneva" w:hAnsi="Geneva" w:cs="Arial"/>
          <w:b/>
          <w:color w:val="000000"/>
          <w:szCs w:val="28"/>
        </w:rPr>
        <w:t xml:space="preserve">. </w:t>
      </w:r>
      <w:r w:rsidRPr="0080772A">
        <w:rPr>
          <w:rFonts w:ascii="Geneva" w:hAnsi="Geneva" w:cs="Arial"/>
          <w:b/>
          <w:color w:val="000000"/>
          <w:szCs w:val="28"/>
        </w:rPr>
        <w:t xml:space="preserve"> The DEIR should have investigated and provided the</w:t>
      </w:r>
      <w:r w:rsidR="00501846" w:rsidRPr="0080772A">
        <w:rPr>
          <w:rFonts w:ascii="Geneva" w:hAnsi="Geneva" w:cs="Arial"/>
          <w:b/>
          <w:color w:val="000000"/>
          <w:szCs w:val="28"/>
        </w:rPr>
        <w:t xml:space="preserve"> data that quantifies the impacts</w:t>
      </w:r>
      <w:r w:rsidRPr="0080772A">
        <w:rPr>
          <w:rFonts w:ascii="Geneva" w:hAnsi="Geneva" w:cs="Arial"/>
          <w:b/>
          <w:color w:val="000000"/>
          <w:szCs w:val="28"/>
        </w:rPr>
        <w:t xml:space="preserve"> and the mitigations’ effect,</w:t>
      </w:r>
      <w:r w:rsidR="00501846" w:rsidRPr="0080772A">
        <w:rPr>
          <w:rFonts w:ascii="Geneva" w:hAnsi="Geneva" w:cs="Arial"/>
          <w:b/>
          <w:color w:val="000000"/>
          <w:szCs w:val="28"/>
        </w:rPr>
        <w:t xml:space="preserve"> </w:t>
      </w:r>
      <w:r w:rsidRPr="0080772A">
        <w:rPr>
          <w:rFonts w:ascii="Geneva" w:hAnsi="Geneva" w:cs="Arial"/>
          <w:b/>
          <w:color w:val="000000"/>
          <w:szCs w:val="28"/>
        </w:rPr>
        <w:t>P</w:t>
      </w:r>
      <w:r w:rsidR="00501846" w:rsidRPr="0080772A">
        <w:rPr>
          <w:rFonts w:ascii="Geneva" w:hAnsi="Geneva" w:cs="Arial"/>
          <w:b/>
          <w:color w:val="000000"/>
          <w:szCs w:val="28"/>
        </w:rPr>
        <w:t>lease provide it</w:t>
      </w:r>
      <w:r w:rsidRPr="0080772A">
        <w:rPr>
          <w:rFonts w:ascii="Geneva" w:hAnsi="Geneva" w:cs="Arial"/>
          <w:b/>
          <w:color w:val="000000"/>
          <w:szCs w:val="28"/>
        </w:rPr>
        <w:t xml:space="preserve"> so we can review and comment on it</w:t>
      </w:r>
      <w:r w:rsidR="00501846" w:rsidRPr="0080772A">
        <w:rPr>
          <w:rFonts w:ascii="Geneva" w:hAnsi="Geneva" w:cs="Arial"/>
          <w:b/>
          <w:color w:val="000000"/>
          <w:szCs w:val="28"/>
        </w:rPr>
        <w:t>.</w:t>
      </w:r>
    </w:p>
    <w:p w14:paraId="506A2752" w14:textId="77777777" w:rsidR="00230445" w:rsidRPr="0080772A" w:rsidRDefault="00230445" w:rsidP="004A4348">
      <w:pPr>
        <w:rPr>
          <w:rFonts w:ascii="Geneva" w:hAnsi="Geneva" w:cs="Arial"/>
          <w:b/>
          <w:color w:val="000000"/>
          <w:szCs w:val="28"/>
        </w:rPr>
      </w:pPr>
    </w:p>
    <w:p w14:paraId="13276A65" w14:textId="77777777" w:rsidR="00FE4C60" w:rsidRPr="0080772A" w:rsidRDefault="009203E0" w:rsidP="004A4348">
      <w:pPr>
        <w:rPr>
          <w:rFonts w:ascii="Geneva" w:hAnsi="Geneva" w:cs="Arial"/>
          <w:b/>
          <w:color w:val="000000"/>
          <w:szCs w:val="28"/>
        </w:rPr>
      </w:pPr>
      <w:r w:rsidRPr="0080772A">
        <w:rPr>
          <w:rFonts w:ascii="Geneva" w:hAnsi="Geneva" w:cs="Arial"/>
          <w:b/>
          <w:color w:val="000000"/>
          <w:szCs w:val="28"/>
        </w:rPr>
        <w:t xml:space="preserve">2. </w:t>
      </w:r>
      <w:r w:rsidR="00447E1B" w:rsidRPr="0080772A">
        <w:rPr>
          <w:rFonts w:ascii="Geneva" w:hAnsi="Geneva" w:cs="Arial"/>
          <w:b/>
          <w:color w:val="000000"/>
          <w:szCs w:val="28"/>
        </w:rPr>
        <w:t>Flooding:</w:t>
      </w:r>
      <w:r w:rsidR="00BF6991" w:rsidRPr="0080772A">
        <w:rPr>
          <w:rFonts w:ascii="Geneva" w:hAnsi="Geneva" w:cs="Arial"/>
          <w:b/>
          <w:color w:val="000000"/>
          <w:szCs w:val="28"/>
        </w:rPr>
        <w:t xml:space="preserve"> </w:t>
      </w:r>
      <w:r w:rsidR="000978F0" w:rsidRPr="0080772A">
        <w:rPr>
          <w:rFonts w:ascii="Geneva" w:hAnsi="Geneva" w:cs="Arial"/>
          <w:b/>
          <w:color w:val="000000"/>
          <w:szCs w:val="28"/>
        </w:rPr>
        <w:t>The</w:t>
      </w:r>
      <w:r w:rsidR="00045925" w:rsidRPr="0080772A">
        <w:rPr>
          <w:rFonts w:ascii="Geneva" w:hAnsi="Geneva" w:cs="Arial"/>
          <w:b/>
          <w:color w:val="000000"/>
          <w:szCs w:val="28"/>
        </w:rPr>
        <w:t xml:space="preserve"> DEIR defers analysis of flood p</w:t>
      </w:r>
      <w:r w:rsidR="000978F0" w:rsidRPr="0080772A">
        <w:rPr>
          <w:rFonts w:ascii="Geneva" w:hAnsi="Geneva" w:cs="Arial"/>
          <w:b/>
          <w:color w:val="000000"/>
          <w:szCs w:val="28"/>
        </w:rPr>
        <w:t>rotection</w:t>
      </w:r>
      <w:r w:rsidR="00501846" w:rsidRPr="0080772A">
        <w:rPr>
          <w:rFonts w:ascii="Geneva" w:hAnsi="Geneva" w:cs="Arial"/>
          <w:b/>
          <w:color w:val="000000"/>
          <w:szCs w:val="28"/>
        </w:rPr>
        <w:t xml:space="preserve"> and includes a wide variety of measures that may or not be implemented. </w:t>
      </w:r>
    </w:p>
    <w:p w14:paraId="4E8182CB" w14:textId="77777777" w:rsidR="00FE4C60" w:rsidRPr="0080772A" w:rsidRDefault="00FE4C60" w:rsidP="004A4348">
      <w:pPr>
        <w:rPr>
          <w:rFonts w:ascii="Geneva" w:hAnsi="Geneva" w:cs="Arial"/>
          <w:b/>
          <w:color w:val="000000"/>
          <w:szCs w:val="28"/>
        </w:rPr>
      </w:pPr>
    </w:p>
    <w:p w14:paraId="02388CC5" w14:textId="6A2953D2" w:rsidR="004A4348" w:rsidRPr="0080772A" w:rsidRDefault="00BF6991" w:rsidP="004A4348">
      <w:pPr>
        <w:rPr>
          <w:rFonts w:ascii="Geneva" w:hAnsi="Geneva" w:cs="Arial"/>
          <w:color w:val="000000"/>
          <w:szCs w:val="28"/>
        </w:rPr>
      </w:pPr>
      <w:r w:rsidRPr="0080772A">
        <w:rPr>
          <w:rFonts w:ascii="Geneva" w:hAnsi="Geneva" w:cs="Arial"/>
          <w:color w:val="000000"/>
          <w:szCs w:val="28"/>
        </w:rPr>
        <w:t>This project will increas</w:t>
      </w:r>
      <w:r w:rsidR="00B46EC0" w:rsidRPr="0080772A">
        <w:rPr>
          <w:rFonts w:ascii="Geneva" w:hAnsi="Geneva" w:cs="Arial"/>
          <w:color w:val="000000"/>
          <w:szCs w:val="28"/>
        </w:rPr>
        <w:t>e the numbers of families by 31</w:t>
      </w:r>
      <w:r w:rsidRPr="0080772A">
        <w:rPr>
          <w:rFonts w:ascii="Geneva" w:hAnsi="Geneva" w:cs="Arial"/>
          <w:color w:val="000000"/>
          <w:szCs w:val="28"/>
        </w:rPr>
        <w:t xml:space="preserve"> in a known high risk flooding area.</w:t>
      </w:r>
      <w:r w:rsidR="00A35442" w:rsidRPr="0080772A">
        <w:rPr>
          <w:rFonts w:ascii="Geneva" w:hAnsi="Geneva" w:cs="Arial"/>
          <w:color w:val="000000"/>
          <w:szCs w:val="28"/>
        </w:rPr>
        <w:t xml:space="preserve"> </w:t>
      </w:r>
      <w:r w:rsidRPr="0080772A">
        <w:rPr>
          <w:rFonts w:ascii="Geneva" w:hAnsi="Geneva" w:cs="Arial"/>
          <w:color w:val="000000"/>
          <w:szCs w:val="28"/>
        </w:rPr>
        <w:t xml:space="preserve">The lower river area has flooded 22 times in the last </w:t>
      </w:r>
      <w:r w:rsidRPr="0080772A">
        <w:rPr>
          <w:rFonts w:ascii="Geneva" w:hAnsi="Geneva" w:cs="Arial"/>
          <w:color w:val="000000"/>
          <w:szCs w:val="28"/>
        </w:rPr>
        <w:lastRenderedPageBreak/>
        <w:t xml:space="preserve">century. The most recent three floods occurred in the decade of the 1990’s. </w:t>
      </w:r>
    </w:p>
    <w:p w14:paraId="3BEB7389" w14:textId="77777777" w:rsidR="00415DFA" w:rsidRPr="0080772A" w:rsidRDefault="00415DFA" w:rsidP="004A4348">
      <w:pPr>
        <w:rPr>
          <w:rFonts w:ascii="Geneva" w:hAnsi="Geneva" w:cs="Arial"/>
          <w:color w:val="000000"/>
          <w:szCs w:val="28"/>
        </w:rPr>
      </w:pPr>
    </w:p>
    <w:p w14:paraId="2CC030A5" w14:textId="372EED0F" w:rsidR="004A4348" w:rsidRPr="0080772A" w:rsidRDefault="00BF6991" w:rsidP="004A4348">
      <w:pPr>
        <w:rPr>
          <w:rFonts w:ascii="Geneva" w:hAnsi="Geneva" w:cs="Arial"/>
          <w:color w:val="000000"/>
          <w:szCs w:val="28"/>
        </w:rPr>
      </w:pPr>
      <w:r w:rsidRPr="0080772A">
        <w:rPr>
          <w:rFonts w:ascii="Geneva" w:hAnsi="Geneva" w:cs="Arial"/>
          <w:color w:val="000000"/>
          <w:szCs w:val="28"/>
        </w:rPr>
        <w:t xml:space="preserve">The installation of a </w:t>
      </w:r>
      <w:r w:rsidR="00205916" w:rsidRPr="0080772A">
        <w:rPr>
          <w:rFonts w:ascii="Geneva" w:hAnsi="Geneva" w:cs="Arial"/>
          <w:color w:val="000000"/>
          <w:szCs w:val="28"/>
        </w:rPr>
        <w:t>floodwall</w:t>
      </w:r>
      <w:r w:rsidRPr="0080772A">
        <w:rPr>
          <w:rFonts w:ascii="Geneva" w:hAnsi="Geneva" w:cs="Arial"/>
          <w:color w:val="000000"/>
          <w:szCs w:val="28"/>
        </w:rPr>
        <w:t xml:space="preserve"> of up to 6 feet in height suggests potential problems to downstream residents. At a time when climate change and projected increases in the </w:t>
      </w:r>
      <w:r w:rsidR="00B46EC0" w:rsidRPr="0080772A">
        <w:rPr>
          <w:rFonts w:ascii="Geneva" w:hAnsi="Geneva" w:cs="Arial"/>
          <w:color w:val="000000"/>
          <w:szCs w:val="28"/>
        </w:rPr>
        <w:t xml:space="preserve">rise of </w:t>
      </w:r>
      <w:r w:rsidRPr="0080772A">
        <w:rPr>
          <w:rFonts w:ascii="Geneva" w:hAnsi="Geneva" w:cs="Arial"/>
          <w:color w:val="000000"/>
          <w:szCs w:val="28"/>
        </w:rPr>
        <w:t>sea</w:t>
      </w:r>
      <w:r w:rsidR="00B46EC0" w:rsidRPr="0080772A">
        <w:rPr>
          <w:rFonts w:ascii="Geneva" w:hAnsi="Geneva" w:cs="Arial"/>
          <w:color w:val="000000"/>
          <w:szCs w:val="28"/>
        </w:rPr>
        <w:t xml:space="preserve"> level</w:t>
      </w:r>
      <w:r w:rsidRPr="0080772A">
        <w:rPr>
          <w:rFonts w:ascii="Geneva" w:hAnsi="Geneva" w:cs="Arial"/>
          <w:color w:val="000000"/>
          <w:szCs w:val="28"/>
        </w:rPr>
        <w:t xml:space="preserve">, the county should be reluctant to approve any additional projects in the flood plains. In fact, </w:t>
      </w:r>
      <w:r w:rsidR="00B46EC0" w:rsidRPr="0080772A">
        <w:rPr>
          <w:rFonts w:ascii="Geneva" w:hAnsi="Geneva" w:cs="Arial"/>
          <w:color w:val="000000"/>
          <w:szCs w:val="28"/>
        </w:rPr>
        <w:t xml:space="preserve">a major </w:t>
      </w:r>
      <w:r w:rsidRPr="0080772A">
        <w:rPr>
          <w:rFonts w:ascii="Geneva" w:hAnsi="Geneva" w:cs="Arial"/>
          <w:color w:val="000000"/>
          <w:szCs w:val="28"/>
        </w:rPr>
        <w:t>flood control project should be completed for the entire area prior to consideration of the feasibility of any new projects</w:t>
      </w:r>
      <w:r w:rsidR="00145B5D" w:rsidRPr="0080772A">
        <w:rPr>
          <w:rFonts w:ascii="Geneva" w:hAnsi="Geneva" w:cs="Arial"/>
          <w:color w:val="000000"/>
          <w:szCs w:val="28"/>
        </w:rPr>
        <w:t xml:space="preserve"> in this area</w:t>
      </w:r>
      <w:r w:rsidRPr="0080772A">
        <w:rPr>
          <w:rFonts w:ascii="Geneva" w:hAnsi="Geneva" w:cs="Arial"/>
          <w:color w:val="000000"/>
          <w:szCs w:val="28"/>
        </w:rPr>
        <w:t xml:space="preserve">. </w:t>
      </w:r>
    </w:p>
    <w:p w14:paraId="26A45A5A" w14:textId="77777777" w:rsidR="00252D0C" w:rsidRPr="0080772A" w:rsidRDefault="00252D0C" w:rsidP="00252D0C">
      <w:pPr>
        <w:rPr>
          <w:rFonts w:ascii="Geneva" w:hAnsi="Geneva" w:cs="Arial"/>
          <w:b/>
          <w:color w:val="000000"/>
          <w:szCs w:val="28"/>
        </w:rPr>
      </w:pPr>
    </w:p>
    <w:p w14:paraId="641701AE" w14:textId="50494851" w:rsidR="00BF6991" w:rsidRPr="0080772A" w:rsidRDefault="009E1125" w:rsidP="004A4348">
      <w:pPr>
        <w:rPr>
          <w:rFonts w:ascii="Geneva" w:hAnsi="Geneva" w:cs="Arial"/>
          <w:b/>
          <w:color w:val="000000"/>
          <w:szCs w:val="28"/>
        </w:rPr>
      </w:pPr>
      <w:r w:rsidRPr="0080772A">
        <w:rPr>
          <w:rFonts w:ascii="Geneva" w:hAnsi="Geneva" w:cs="Arial"/>
          <w:b/>
          <w:color w:val="000000"/>
          <w:szCs w:val="28"/>
        </w:rPr>
        <w:t xml:space="preserve">Please explain and </w:t>
      </w:r>
      <w:r w:rsidR="00893115" w:rsidRPr="0080772A">
        <w:rPr>
          <w:rFonts w:ascii="Geneva" w:hAnsi="Geneva" w:cs="Arial"/>
          <w:b/>
          <w:color w:val="000000"/>
          <w:szCs w:val="28"/>
        </w:rPr>
        <w:t xml:space="preserve">identify in detail </w:t>
      </w:r>
      <w:r w:rsidR="00982C9B" w:rsidRPr="0080772A">
        <w:rPr>
          <w:rFonts w:ascii="Geneva" w:hAnsi="Geneva" w:cs="Arial"/>
          <w:b/>
          <w:color w:val="000000"/>
          <w:szCs w:val="28"/>
        </w:rPr>
        <w:t xml:space="preserve">the </w:t>
      </w:r>
      <w:r w:rsidR="00252D0C" w:rsidRPr="0080772A">
        <w:rPr>
          <w:rFonts w:ascii="Geneva" w:hAnsi="Geneva" w:cs="Arial"/>
          <w:b/>
          <w:color w:val="000000"/>
          <w:szCs w:val="28"/>
        </w:rPr>
        <w:t xml:space="preserve">specific measures </w:t>
      </w:r>
      <w:r w:rsidR="00982C9B" w:rsidRPr="0080772A">
        <w:rPr>
          <w:rFonts w:ascii="Geneva" w:hAnsi="Geneva" w:cs="Arial"/>
          <w:b/>
          <w:color w:val="000000"/>
          <w:szCs w:val="28"/>
        </w:rPr>
        <w:t xml:space="preserve">that would </w:t>
      </w:r>
      <w:r w:rsidR="00252D0C" w:rsidRPr="0080772A">
        <w:rPr>
          <w:rFonts w:ascii="Geneva" w:hAnsi="Geneva" w:cs="Arial"/>
          <w:b/>
          <w:color w:val="000000"/>
          <w:szCs w:val="28"/>
        </w:rPr>
        <w:t>mitigate the downstream impact</w:t>
      </w:r>
      <w:r w:rsidR="00893115" w:rsidRPr="0080772A">
        <w:rPr>
          <w:rFonts w:ascii="Geneva" w:hAnsi="Geneva" w:cs="Arial"/>
          <w:b/>
          <w:color w:val="000000"/>
          <w:szCs w:val="28"/>
        </w:rPr>
        <w:t>s</w:t>
      </w:r>
      <w:r w:rsidR="00252D0C" w:rsidRPr="0080772A">
        <w:rPr>
          <w:rFonts w:ascii="Geneva" w:hAnsi="Geneva" w:cs="Arial"/>
          <w:b/>
          <w:color w:val="000000"/>
          <w:szCs w:val="28"/>
        </w:rPr>
        <w:t xml:space="preserve"> </w:t>
      </w:r>
      <w:r w:rsidR="00893115" w:rsidRPr="0080772A">
        <w:rPr>
          <w:rFonts w:ascii="Geneva" w:hAnsi="Geneva" w:cs="Arial"/>
          <w:b/>
          <w:color w:val="000000"/>
          <w:szCs w:val="28"/>
        </w:rPr>
        <w:t>that all project aspects would have</w:t>
      </w:r>
      <w:r w:rsidRPr="0080772A">
        <w:rPr>
          <w:rFonts w:ascii="Geneva" w:hAnsi="Geneva" w:cs="Arial"/>
          <w:b/>
          <w:color w:val="000000"/>
          <w:szCs w:val="28"/>
        </w:rPr>
        <w:t>.</w:t>
      </w:r>
      <w:r w:rsidR="00982C9B" w:rsidRPr="0080772A">
        <w:rPr>
          <w:rFonts w:ascii="Geneva" w:hAnsi="Geneva" w:cs="Arial"/>
          <w:b/>
          <w:color w:val="000000"/>
          <w:szCs w:val="28"/>
        </w:rPr>
        <w:t xml:space="preserve"> </w:t>
      </w:r>
      <w:r w:rsidR="00893115" w:rsidRPr="0080772A">
        <w:rPr>
          <w:rFonts w:ascii="Geneva" w:hAnsi="Geneva" w:cs="Arial"/>
          <w:b/>
          <w:color w:val="000000"/>
          <w:szCs w:val="28"/>
        </w:rPr>
        <w:t xml:space="preserve">The EIR should have </w:t>
      </w:r>
      <w:r w:rsidR="00982C9B" w:rsidRPr="0080772A">
        <w:rPr>
          <w:rFonts w:ascii="Geneva" w:hAnsi="Geneva" w:cs="Arial"/>
          <w:b/>
          <w:color w:val="000000"/>
          <w:szCs w:val="28"/>
        </w:rPr>
        <w:t>provide</w:t>
      </w:r>
      <w:r w:rsidR="00893115" w:rsidRPr="0080772A">
        <w:rPr>
          <w:rFonts w:ascii="Geneva" w:hAnsi="Geneva" w:cs="Arial"/>
          <w:b/>
          <w:color w:val="000000"/>
          <w:szCs w:val="28"/>
        </w:rPr>
        <w:t>d</w:t>
      </w:r>
      <w:r w:rsidR="00982C9B" w:rsidRPr="0080772A">
        <w:rPr>
          <w:rFonts w:ascii="Geneva" w:hAnsi="Geneva" w:cs="Arial"/>
          <w:b/>
          <w:color w:val="000000"/>
          <w:szCs w:val="28"/>
        </w:rPr>
        <w:t xml:space="preserve"> a description of the measures</w:t>
      </w:r>
      <w:r w:rsidR="00893115" w:rsidRPr="0080772A">
        <w:rPr>
          <w:rFonts w:ascii="Geneva" w:hAnsi="Geneva" w:cs="Arial"/>
          <w:b/>
          <w:color w:val="000000"/>
          <w:szCs w:val="28"/>
        </w:rPr>
        <w:t xml:space="preserve"> and recommended mitigations for their impacts</w:t>
      </w:r>
      <w:r w:rsidR="00982C9B" w:rsidRPr="0080772A">
        <w:rPr>
          <w:rFonts w:ascii="Geneva" w:hAnsi="Geneva" w:cs="Arial"/>
          <w:b/>
          <w:color w:val="000000"/>
          <w:szCs w:val="28"/>
        </w:rPr>
        <w:t>.</w:t>
      </w:r>
      <w:r w:rsidR="002C2FB0" w:rsidRPr="0080772A">
        <w:rPr>
          <w:rFonts w:ascii="Geneva" w:hAnsi="Geneva" w:cs="Arial"/>
          <w:b/>
          <w:color w:val="000000"/>
          <w:szCs w:val="28"/>
        </w:rPr>
        <w:t xml:space="preserve">  Without this information we are not able to make informed comments.</w:t>
      </w:r>
    </w:p>
    <w:p w14:paraId="52BF9BEB" w14:textId="77777777" w:rsidR="00982C9B" w:rsidRPr="0080772A" w:rsidRDefault="00982C9B" w:rsidP="004A4348">
      <w:pPr>
        <w:rPr>
          <w:rFonts w:ascii="Geneva" w:hAnsi="Geneva" w:cs="Arial"/>
          <w:color w:val="000000"/>
          <w:szCs w:val="28"/>
        </w:rPr>
      </w:pPr>
    </w:p>
    <w:p w14:paraId="61A864F3" w14:textId="789BE04D" w:rsidR="00BF6991" w:rsidRPr="0080772A" w:rsidRDefault="009203E0" w:rsidP="004A4348">
      <w:pPr>
        <w:rPr>
          <w:rFonts w:ascii="Geneva" w:hAnsi="Geneva" w:cs="Arial"/>
          <w:color w:val="000000"/>
          <w:szCs w:val="28"/>
        </w:rPr>
      </w:pPr>
      <w:r w:rsidRPr="0080772A">
        <w:rPr>
          <w:rFonts w:ascii="Geneva" w:hAnsi="Geneva" w:cs="Arial"/>
          <w:color w:val="000000"/>
          <w:szCs w:val="28"/>
        </w:rPr>
        <w:t>3.</w:t>
      </w:r>
      <w:r w:rsidR="002C2FB0" w:rsidRPr="0080772A">
        <w:rPr>
          <w:rFonts w:ascii="Geneva" w:hAnsi="Geneva" w:cs="Arial"/>
          <w:color w:val="000000"/>
          <w:szCs w:val="28"/>
        </w:rPr>
        <w:t xml:space="preserve"> </w:t>
      </w:r>
      <w:r w:rsidR="00BF6991" w:rsidRPr="0080772A">
        <w:rPr>
          <w:rFonts w:ascii="Geneva" w:hAnsi="Geneva" w:cs="Arial"/>
          <w:color w:val="000000"/>
          <w:szCs w:val="28"/>
        </w:rPr>
        <w:t xml:space="preserve">The north side of the Carmel </w:t>
      </w:r>
      <w:r w:rsidR="00893115" w:rsidRPr="0080772A">
        <w:rPr>
          <w:rFonts w:ascii="Geneva" w:hAnsi="Geneva" w:cs="Arial"/>
          <w:color w:val="000000"/>
          <w:szCs w:val="28"/>
        </w:rPr>
        <w:t>V</w:t>
      </w:r>
      <w:r w:rsidR="00BF6991" w:rsidRPr="0080772A">
        <w:rPr>
          <w:rFonts w:ascii="Geneva" w:hAnsi="Geneva" w:cs="Arial"/>
          <w:color w:val="000000"/>
          <w:szCs w:val="28"/>
        </w:rPr>
        <w:t xml:space="preserve">alley drains into this area and has caused prior flooding. </w:t>
      </w:r>
      <w:r w:rsidR="00FC52A6" w:rsidRPr="0080772A">
        <w:rPr>
          <w:rFonts w:ascii="Geneva" w:hAnsi="Geneva" w:cs="Arial"/>
          <w:color w:val="000000"/>
          <w:szCs w:val="28"/>
        </w:rPr>
        <w:t xml:space="preserve">The addition of 31 homes means that the 7.9 acres of agricultural land that can </w:t>
      </w:r>
      <w:r w:rsidR="00B46EC0" w:rsidRPr="0080772A">
        <w:rPr>
          <w:rFonts w:ascii="Geneva" w:hAnsi="Geneva" w:cs="Arial"/>
          <w:color w:val="000000"/>
          <w:szCs w:val="28"/>
        </w:rPr>
        <w:t xml:space="preserve">presently </w:t>
      </w:r>
      <w:r w:rsidR="00FC52A6" w:rsidRPr="0080772A">
        <w:rPr>
          <w:rFonts w:ascii="Geneva" w:hAnsi="Geneva" w:cs="Arial"/>
          <w:color w:val="000000"/>
          <w:szCs w:val="28"/>
        </w:rPr>
        <w:t>absorb some of the rainwater and drainage flows would be eliminated. The County acknowledges that the drain</w:t>
      </w:r>
      <w:r w:rsidR="002C2FB0" w:rsidRPr="0080772A">
        <w:rPr>
          <w:rFonts w:ascii="Geneva" w:hAnsi="Geneva" w:cs="Arial"/>
          <w:color w:val="000000"/>
          <w:szCs w:val="28"/>
        </w:rPr>
        <w:t xml:space="preserve">age is inadequate, but to date </w:t>
      </w:r>
      <w:r w:rsidR="00FC52A6" w:rsidRPr="0080772A">
        <w:rPr>
          <w:rFonts w:ascii="Geneva" w:hAnsi="Geneva" w:cs="Arial"/>
          <w:color w:val="000000"/>
          <w:szCs w:val="28"/>
        </w:rPr>
        <w:t xml:space="preserve">has not funded a solution. </w:t>
      </w:r>
    </w:p>
    <w:p w14:paraId="590E9E80" w14:textId="77777777" w:rsidR="00501846" w:rsidRPr="0080772A" w:rsidRDefault="00501846" w:rsidP="004A4348">
      <w:pPr>
        <w:rPr>
          <w:rFonts w:ascii="Geneva" w:hAnsi="Geneva" w:cs="Arial"/>
          <w:color w:val="000000"/>
          <w:szCs w:val="28"/>
        </w:rPr>
      </w:pPr>
    </w:p>
    <w:p w14:paraId="20E377EF" w14:textId="3E46468C" w:rsidR="00501846" w:rsidRPr="0080772A" w:rsidRDefault="009E1125" w:rsidP="004A4348">
      <w:pPr>
        <w:rPr>
          <w:rFonts w:ascii="Geneva" w:hAnsi="Geneva" w:cs="Arial"/>
          <w:b/>
          <w:color w:val="000000"/>
          <w:szCs w:val="28"/>
        </w:rPr>
      </w:pPr>
      <w:r w:rsidRPr="0080772A">
        <w:rPr>
          <w:rFonts w:ascii="Geneva" w:hAnsi="Geneva" w:cs="Arial"/>
          <w:b/>
          <w:color w:val="000000"/>
          <w:szCs w:val="28"/>
        </w:rPr>
        <w:t>P</w:t>
      </w:r>
      <w:r w:rsidR="000208AA" w:rsidRPr="0080772A">
        <w:rPr>
          <w:rFonts w:ascii="Geneva" w:hAnsi="Geneva" w:cs="Arial"/>
          <w:b/>
          <w:color w:val="000000"/>
          <w:szCs w:val="28"/>
        </w:rPr>
        <w:t>lease provide an explanation of</w:t>
      </w:r>
      <w:r w:rsidRPr="0080772A">
        <w:rPr>
          <w:rFonts w:ascii="Geneva" w:hAnsi="Geneva" w:cs="Arial"/>
          <w:b/>
          <w:color w:val="000000"/>
          <w:szCs w:val="28"/>
        </w:rPr>
        <w:t xml:space="preserve"> w</w:t>
      </w:r>
      <w:r w:rsidR="00415DFA" w:rsidRPr="0080772A">
        <w:rPr>
          <w:rFonts w:ascii="Geneva" w:hAnsi="Geneva" w:cs="Arial"/>
          <w:b/>
          <w:color w:val="000000"/>
          <w:szCs w:val="28"/>
        </w:rPr>
        <w:t>hy has t</w:t>
      </w:r>
      <w:r w:rsidRPr="0080772A">
        <w:rPr>
          <w:rFonts w:ascii="Geneva" w:hAnsi="Geneva" w:cs="Arial"/>
          <w:b/>
          <w:color w:val="000000"/>
          <w:szCs w:val="28"/>
        </w:rPr>
        <w:t>he county not funded a solution.</w:t>
      </w:r>
    </w:p>
    <w:p w14:paraId="143597F8" w14:textId="77777777" w:rsidR="00FC52A6" w:rsidRPr="0080772A" w:rsidRDefault="00FC52A6" w:rsidP="004A4348">
      <w:pPr>
        <w:rPr>
          <w:rFonts w:ascii="Geneva" w:hAnsi="Geneva" w:cs="Arial"/>
          <w:color w:val="000000"/>
          <w:szCs w:val="28"/>
        </w:rPr>
      </w:pPr>
    </w:p>
    <w:p w14:paraId="6713C8D4" w14:textId="6E006312" w:rsidR="00FC52A6" w:rsidRPr="0080772A" w:rsidRDefault="0083446D" w:rsidP="004A4348">
      <w:pPr>
        <w:rPr>
          <w:rFonts w:ascii="Geneva" w:hAnsi="Geneva" w:cs="Arial"/>
          <w:b/>
          <w:color w:val="000000"/>
          <w:szCs w:val="28"/>
        </w:rPr>
      </w:pPr>
      <w:r w:rsidRPr="0080772A">
        <w:rPr>
          <w:rFonts w:ascii="Geneva" w:hAnsi="Geneva" w:cs="Arial"/>
          <w:b/>
          <w:color w:val="000000"/>
          <w:szCs w:val="28"/>
        </w:rPr>
        <w:t xml:space="preserve">4. </w:t>
      </w:r>
      <w:r w:rsidR="00FC52A6" w:rsidRPr="0080772A">
        <w:rPr>
          <w:rFonts w:ascii="Geneva" w:hAnsi="Geneva" w:cs="Arial"/>
          <w:b/>
          <w:color w:val="000000"/>
          <w:szCs w:val="28"/>
        </w:rPr>
        <w:t xml:space="preserve">Groundwater: </w:t>
      </w:r>
      <w:r w:rsidR="00FC52A6" w:rsidRPr="0080772A">
        <w:rPr>
          <w:rFonts w:ascii="Geneva" w:hAnsi="Geneva" w:cs="Arial"/>
          <w:color w:val="000000"/>
          <w:szCs w:val="28"/>
        </w:rPr>
        <w:t>The Carmel V</w:t>
      </w:r>
      <w:r w:rsidR="000E5F37" w:rsidRPr="0080772A">
        <w:rPr>
          <w:rFonts w:ascii="Geneva" w:hAnsi="Geneva" w:cs="Arial"/>
          <w:color w:val="000000"/>
          <w:szCs w:val="28"/>
        </w:rPr>
        <w:t>alley Alluvial Aquifer</w:t>
      </w:r>
      <w:r w:rsidR="00B46EC0" w:rsidRPr="0080772A">
        <w:rPr>
          <w:rFonts w:ascii="Geneva" w:hAnsi="Geneva" w:cs="Arial"/>
          <w:color w:val="000000"/>
          <w:szCs w:val="28"/>
        </w:rPr>
        <w:t xml:space="preserve"> suffers from </w:t>
      </w:r>
      <w:r w:rsidR="000E5F37" w:rsidRPr="0080772A">
        <w:rPr>
          <w:rFonts w:ascii="Geneva" w:hAnsi="Geneva" w:cs="Arial"/>
          <w:color w:val="000000"/>
          <w:szCs w:val="28"/>
        </w:rPr>
        <w:t>water table loss</w:t>
      </w:r>
      <w:r w:rsidR="00FC52A6" w:rsidRPr="0080772A">
        <w:rPr>
          <w:rFonts w:ascii="Geneva" w:hAnsi="Geneva" w:cs="Arial"/>
          <w:color w:val="000000"/>
          <w:szCs w:val="28"/>
        </w:rPr>
        <w:t xml:space="preserve"> every year. There is no guarantee that the</w:t>
      </w:r>
      <w:r w:rsidR="000E5F37" w:rsidRPr="0080772A">
        <w:rPr>
          <w:rFonts w:ascii="Geneva" w:hAnsi="Geneva" w:cs="Arial"/>
          <w:color w:val="000000"/>
          <w:szCs w:val="28"/>
        </w:rPr>
        <w:t xml:space="preserve"> 31 new residents would not exce</w:t>
      </w:r>
      <w:r w:rsidR="00FC52A6" w:rsidRPr="0080772A">
        <w:rPr>
          <w:rFonts w:ascii="Geneva" w:hAnsi="Geneva" w:cs="Arial"/>
          <w:color w:val="000000"/>
          <w:szCs w:val="28"/>
        </w:rPr>
        <w:t>ed the water demand assumed in the EIR. Exceeding water demand would further harm the river and habitat</w:t>
      </w:r>
      <w:r w:rsidR="00FC52A6" w:rsidRPr="0080772A">
        <w:rPr>
          <w:rFonts w:ascii="Geneva" w:hAnsi="Geneva" w:cs="Arial"/>
          <w:b/>
          <w:color w:val="000000"/>
          <w:szCs w:val="28"/>
        </w:rPr>
        <w:t>.</w:t>
      </w:r>
    </w:p>
    <w:p w14:paraId="30B66D19" w14:textId="77777777" w:rsidR="00EE6955" w:rsidRPr="0080772A" w:rsidRDefault="00EE6955" w:rsidP="00EE6955">
      <w:pPr>
        <w:rPr>
          <w:rFonts w:ascii="Geneva" w:hAnsi="Geneva" w:cs="Arial"/>
          <w:b/>
          <w:color w:val="000000"/>
          <w:szCs w:val="28"/>
        </w:rPr>
      </w:pPr>
    </w:p>
    <w:p w14:paraId="61841C7D" w14:textId="76271490" w:rsidR="00EE6955" w:rsidRPr="0080772A" w:rsidRDefault="009203E0" w:rsidP="00EE6955">
      <w:pPr>
        <w:rPr>
          <w:rFonts w:ascii="Geneva" w:hAnsi="Geneva" w:cs="Arial"/>
          <w:color w:val="000000"/>
          <w:szCs w:val="28"/>
        </w:rPr>
      </w:pPr>
      <w:r w:rsidRPr="0080772A">
        <w:rPr>
          <w:rFonts w:ascii="Geneva" w:hAnsi="Geneva" w:cs="Arial"/>
          <w:b/>
          <w:color w:val="000000"/>
          <w:szCs w:val="28"/>
        </w:rPr>
        <w:lastRenderedPageBreak/>
        <w:t>E</w:t>
      </w:r>
      <w:r w:rsidR="00982C9B" w:rsidRPr="0080772A">
        <w:rPr>
          <w:rFonts w:ascii="Geneva" w:hAnsi="Geneva" w:cs="Arial"/>
          <w:b/>
          <w:color w:val="000000"/>
          <w:szCs w:val="28"/>
        </w:rPr>
        <w:t xml:space="preserve">. </w:t>
      </w:r>
      <w:r w:rsidR="00EE6955" w:rsidRPr="0080772A">
        <w:rPr>
          <w:rFonts w:ascii="Geneva" w:hAnsi="Geneva" w:cs="Arial"/>
          <w:b/>
          <w:color w:val="000000"/>
          <w:szCs w:val="28"/>
        </w:rPr>
        <w:t xml:space="preserve">Aesthetics: </w:t>
      </w:r>
      <w:r w:rsidR="00EE6955" w:rsidRPr="0080772A">
        <w:rPr>
          <w:rFonts w:ascii="Geneva" w:hAnsi="Geneva" w:cs="Arial"/>
          <w:color w:val="000000"/>
          <w:szCs w:val="28"/>
        </w:rPr>
        <w:t>The project would adversely impact the rural nature of the Carmel Valley. It will turn its existing rural character as an agricultural production site into an urban site. Keeping the site in agricultural production would adhere to CVMP Policy CV-1.1. which would maintain the agricultural character of the area. It also would</w:t>
      </w:r>
      <w:r w:rsidR="00045925" w:rsidRPr="0080772A">
        <w:rPr>
          <w:rFonts w:ascii="Geneva" w:hAnsi="Geneva" w:cs="Arial"/>
          <w:color w:val="000000"/>
          <w:szCs w:val="28"/>
        </w:rPr>
        <w:t xml:space="preserve"> continue to</w:t>
      </w:r>
      <w:r w:rsidR="00EE6955" w:rsidRPr="0080772A">
        <w:rPr>
          <w:rFonts w:ascii="Geneva" w:hAnsi="Geneva" w:cs="Arial"/>
          <w:color w:val="000000"/>
          <w:szCs w:val="28"/>
        </w:rPr>
        <w:t xml:space="preserve"> minimize traffic in trucking agricultural products from outside </w:t>
      </w:r>
      <w:r w:rsidR="00205916" w:rsidRPr="0080772A">
        <w:rPr>
          <w:rFonts w:ascii="Geneva" w:hAnsi="Geneva" w:cs="Arial"/>
          <w:color w:val="000000"/>
          <w:szCs w:val="28"/>
        </w:rPr>
        <w:t>that result</w:t>
      </w:r>
      <w:r w:rsidR="00EE6955" w:rsidRPr="0080772A">
        <w:rPr>
          <w:rFonts w:ascii="Geneva" w:hAnsi="Geneva" w:cs="Arial"/>
          <w:color w:val="000000"/>
          <w:szCs w:val="28"/>
        </w:rPr>
        <w:t xml:space="preserve"> in increasing traffic. </w:t>
      </w:r>
    </w:p>
    <w:p w14:paraId="2445E165" w14:textId="77777777" w:rsidR="00EE6955" w:rsidRPr="0080772A" w:rsidRDefault="00EE6955" w:rsidP="00EE6955">
      <w:pPr>
        <w:rPr>
          <w:rFonts w:ascii="Geneva" w:hAnsi="Geneva" w:cs="Arial"/>
          <w:color w:val="000000"/>
          <w:szCs w:val="28"/>
        </w:rPr>
      </w:pPr>
    </w:p>
    <w:p w14:paraId="27E4AE71" w14:textId="16B5663D" w:rsidR="00EE6955" w:rsidRPr="0080772A" w:rsidRDefault="009203E0" w:rsidP="00EE6955">
      <w:pPr>
        <w:rPr>
          <w:rFonts w:ascii="Geneva" w:hAnsi="Geneva" w:cs="Arial"/>
          <w:color w:val="000000"/>
          <w:szCs w:val="28"/>
        </w:rPr>
      </w:pPr>
      <w:r w:rsidRPr="0080772A">
        <w:rPr>
          <w:rFonts w:ascii="Geneva" w:hAnsi="Geneva" w:cs="Arial"/>
          <w:color w:val="000000"/>
          <w:szCs w:val="28"/>
        </w:rPr>
        <w:t>1.</w:t>
      </w:r>
      <w:r w:rsidR="00EE6955" w:rsidRPr="0080772A">
        <w:rPr>
          <w:rFonts w:ascii="Geneva" w:hAnsi="Geneva" w:cs="Arial"/>
          <w:color w:val="000000"/>
          <w:szCs w:val="28"/>
        </w:rPr>
        <w:t>These lands are currently used by local organic farms and serve and maintain the rural character of the Carmel Valley. Converting these plots of land into 31 units does not maintain the rural character of the Carmel Valley.</w:t>
      </w:r>
    </w:p>
    <w:p w14:paraId="05C7E29B" w14:textId="77777777" w:rsidR="000E5F37" w:rsidRPr="0080772A" w:rsidRDefault="000E5F37" w:rsidP="004A4348">
      <w:pPr>
        <w:rPr>
          <w:rFonts w:ascii="Geneva" w:hAnsi="Geneva" w:cs="Arial"/>
          <w:color w:val="000000"/>
          <w:szCs w:val="28"/>
        </w:rPr>
      </w:pPr>
    </w:p>
    <w:p w14:paraId="450B3DB6" w14:textId="5CD00F4C" w:rsidR="00045925" w:rsidRPr="0080772A" w:rsidRDefault="00045925" w:rsidP="004A4348">
      <w:pPr>
        <w:rPr>
          <w:rFonts w:ascii="Geneva" w:hAnsi="Geneva" w:cs="Arial"/>
          <w:b/>
          <w:color w:val="000000"/>
          <w:szCs w:val="28"/>
        </w:rPr>
      </w:pPr>
      <w:r w:rsidRPr="0080772A">
        <w:rPr>
          <w:rFonts w:ascii="Geneva" w:hAnsi="Geneva" w:cs="Arial"/>
          <w:b/>
          <w:color w:val="000000"/>
          <w:szCs w:val="28"/>
        </w:rPr>
        <w:t>Please explain how replacing the current agricultural use of the land with a density of 31 houses (</w:t>
      </w:r>
      <w:r w:rsidR="00893115" w:rsidRPr="0080772A">
        <w:rPr>
          <w:rFonts w:ascii="Geneva" w:hAnsi="Geneva" w:cs="Arial"/>
          <w:b/>
          <w:color w:val="000000"/>
          <w:szCs w:val="28"/>
        </w:rPr>
        <w:t xml:space="preserve">average of </w:t>
      </w:r>
      <w:r w:rsidRPr="0080772A">
        <w:rPr>
          <w:rFonts w:ascii="Geneva" w:hAnsi="Geneva" w:cs="Arial"/>
          <w:b/>
          <w:color w:val="000000"/>
          <w:szCs w:val="28"/>
        </w:rPr>
        <w:t xml:space="preserve">four houses per acre) maintains </w:t>
      </w:r>
      <w:r w:rsidR="009E1125" w:rsidRPr="0080772A">
        <w:rPr>
          <w:rFonts w:ascii="Geneva" w:hAnsi="Geneva" w:cs="Arial"/>
          <w:b/>
          <w:color w:val="000000"/>
          <w:szCs w:val="28"/>
        </w:rPr>
        <w:t>the rural character of the area.</w:t>
      </w:r>
      <w:r w:rsidRPr="0080772A">
        <w:rPr>
          <w:rFonts w:ascii="Geneva" w:hAnsi="Geneva" w:cs="Arial"/>
          <w:b/>
          <w:color w:val="000000"/>
          <w:szCs w:val="28"/>
        </w:rPr>
        <w:t xml:space="preserve"> </w:t>
      </w:r>
    </w:p>
    <w:p w14:paraId="6FD94C17" w14:textId="77777777" w:rsidR="00045925" w:rsidRPr="0080772A" w:rsidRDefault="00045925" w:rsidP="004A4348">
      <w:pPr>
        <w:rPr>
          <w:rFonts w:ascii="Geneva" w:hAnsi="Geneva" w:cs="Arial"/>
          <w:b/>
          <w:color w:val="000000"/>
          <w:szCs w:val="28"/>
        </w:rPr>
      </w:pPr>
    </w:p>
    <w:p w14:paraId="604D0AB4" w14:textId="67C04215" w:rsidR="000E5F37" w:rsidRPr="0080772A" w:rsidRDefault="009203E0" w:rsidP="004A4348">
      <w:pPr>
        <w:rPr>
          <w:rFonts w:ascii="Geneva" w:hAnsi="Geneva" w:cs="Arial"/>
          <w:color w:val="000000"/>
          <w:szCs w:val="28"/>
        </w:rPr>
      </w:pPr>
      <w:r w:rsidRPr="0080772A">
        <w:rPr>
          <w:rFonts w:ascii="Geneva" w:hAnsi="Geneva" w:cs="Arial"/>
          <w:color w:val="000000"/>
          <w:szCs w:val="28"/>
        </w:rPr>
        <w:t>2.</w:t>
      </w:r>
      <w:r w:rsidR="00045925" w:rsidRPr="0080772A">
        <w:rPr>
          <w:rFonts w:ascii="Geneva" w:hAnsi="Geneva" w:cs="Arial"/>
          <w:color w:val="000000"/>
          <w:szCs w:val="28"/>
        </w:rPr>
        <w:t xml:space="preserve">The surrounding properties to the north and south of the proposed project are consistent with the rural character </w:t>
      </w:r>
      <w:r w:rsidR="00205916" w:rsidRPr="0080772A">
        <w:rPr>
          <w:rFonts w:ascii="Geneva" w:hAnsi="Geneva" w:cs="Arial"/>
          <w:color w:val="000000"/>
          <w:szCs w:val="28"/>
        </w:rPr>
        <w:t>combining open</w:t>
      </w:r>
      <w:r w:rsidR="00045925" w:rsidRPr="0080772A">
        <w:rPr>
          <w:rFonts w:ascii="Geneva" w:hAnsi="Geneva" w:cs="Arial"/>
          <w:color w:val="000000"/>
          <w:szCs w:val="28"/>
        </w:rPr>
        <w:t xml:space="preserve"> space, equestrian uses, woodland </w:t>
      </w:r>
      <w:r w:rsidR="00205916" w:rsidRPr="0080772A">
        <w:rPr>
          <w:rFonts w:ascii="Geneva" w:hAnsi="Geneva" w:cs="Arial"/>
          <w:color w:val="000000"/>
          <w:szCs w:val="28"/>
        </w:rPr>
        <w:t>habitat and</w:t>
      </w:r>
      <w:r w:rsidR="00045925" w:rsidRPr="0080772A">
        <w:rPr>
          <w:rFonts w:ascii="Geneva" w:hAnsi="Geneva" w:cs="Arial"/>
          <w:color w:val="000000"/>
          <w:szCs w:val="28"/>
        </w:rPr>
        <w:t xml:space="preserve"> </w:t>
      </w:r>
      <w:r w:rsidR="00205916" w:rsidRPr="0080772A">
        <w:rPr>
          <w:rFonts w:ascii="Geneva" w:hAnsi="Geneva" w:cs="Arial"/>
          <w:color w:val="000000"/>
          <w:szCs w:val="28"/>
        </w:rPr>
        <w:t>low-density</w:t>
      </w:r>
      <w:r w:rsidR="00045925" w:rsidRPr="0080772A">
        <w:rPr>
          <w:rFonts w:ascii="Geneva" w:hAnsi="Geneva" w:cs="Arial"/>
          <w:color w:val="000000"/>
          <w:szCs w:val="28"/>
        </w:rPr>
        <w:t xml:space="preserve"> </w:t>
      </w:r>
      <w:r w:rsidR="00205916" w:rsidRPr="0080772A">
        <w:rPr>
          <w:rFonts w:ascii="Geneva" w:hAnsi="Geneva" w:cs="Arial"/>
          <w:color w:val="000000"/>
          <w:szCs w:val="28"/>
        </w:rPr>
        <w:t>single-family</w:t>
      </w:r>
      <w:r w:rsidR="00045925" w:rsidRPr="0080772A">
        <w:rPr>
          <w:rFonts w:ascii="Geneva" w:hAnsi="Geneva" w:cs="Arial"/>
          <w:color w:val="000000"/>
          <w:szCs w:val="28"/>
        </w:rPr>
        <w:t xml:space="preserve"> residences. </w:t>
      </w:r>
      <w:r w:rsidR="00A67011" w:rsidRPr="0080772A">
        <w:rPr>
          <w:rFonts w:ascii="Geneva" w:hAnsi="Geneva" w:cs="Arial"/>
          <w:color w:val="000000"/>
          <w:szCs w:val="28"/>
        </w:rPr>
        <w:t>(DEIR</w:t>
      </w:r>
      <w:r w:rsidR="00E807AF" w:rsidRPr="0080772A">
        <w:rPr>
          <w:rFonts w:ascii="Geneva" w:hAnsi="Geneva" w:cs="Arial"/>
          <w:color w:val="000000"/>
          <w:szCs w:val="28"/>
        </w:rPr>
        <w:t xml:space="preserve"> p</w:t>
      </w:r>
      <w:r w:rsidR="00A67011" w:rsidRPr="0080772A">
        <w:rPr>
          <w:rFonts w:ascii="Geneva" w:hAnsi="Geneva" w:cs="Arial"/>
          <w:color w:val="000000"/>
          <w:szCs w:val="28"/>
        </w:rPr>
        <w:t>.4.1-6)</w:t>
      </w:r>
    </w:p>
    <w:p w14:paraId="2D14C578" w14:textId="77777777" w:rsidR="00045925" w:rsidRPr="0080772A" w:rsidRDefault="00045925" w:rsidP="004A4348">
      <w:pPr>
        <w:rPr>
          <w:rFonts w:ascii="Geneva" w:hAnsi="Geneva" w:cs="Arial"/>
          <w:color w:val="000000"/>
          <w:szCs w:val="28"/>
        </w:rPr>
      </w:pPr>
    </w:p>
    <w:p w14:paraId="10E84E89" w14:textId="794F2CB9" w:rsidR="00045925" w:rsidRPr="0080772A" w:rsidRDefault="00045925" w:rsidP="004A4348">
      <w:pPr>
        <w:rPr>
          <w:rFonts w:ascii="Geneva" w:hAnsi="Geneva" w:cs="Arial"/>
          <w:b/>
          <w:color w:val="000000"/>
          <w:szCs w:val="28"/>
        </w:rPr>
      </w:pPr>
      <w:r w:rsidRPr="0080772A">
        <w:rPr>
          <w:rFonts w:ascii="Geneva" w:hAnsi="Geneva" w:cs="Arial"/>
          <w:b/>
          <w:color w:val="000000"/>
          <w:szCs w:val="28"/>
        </w:rPr>
        <w:t>Please</w:t>
      </w:r>
      <w:r w:rsidR="009E1125" w:rsidRPr="0080772A">
        <w:rPr>
          <w:rFonts w:ascii="Geneva" w:hAnsi="Geneva" w:cs="Arial"/>
          <w:b/>
          <w:color w:val="000000"/>
          <w:szCs w:val="28"/>
        </w:rPr>
        <w:t xml:space="preserve"> explain</w:t>
      </w:r>
      <w:r w:rsidRPr="0080772A">
        <w:rPr>
          <w:rFonts w:ascii="Geneva" w:hAnsi="Geneva" w:cs="Arial"/>
          <w:b/>
          <w:color w:val="000000"/>
          <w:szCs w:val="28"/>
        </w:rPr>
        <w:t xml:space="preserve"> address </w:t>
      </w:r>
      <w:r w:rsidR="00982C9B" w:rsidRPr="0080772A">
        <w:rPr>
          <w:rFonts w:ascii="Geneva" w:hAnsi="Geneva" w:cs="Arial"/>
          <w:b/>
          <w:color w:val="000000"/>
          <w:szCs w:val="28"/>
        </w:rPr>
        <w:t xml:space="preserve">how </w:t>
      </w:r>
      <w:r w:rsidRPr="0080772A">
        <w:rPr>
          <w:rFonts w:ascii="Geneva" w:hAnsi="Geneva" w:cs="Arial"/>
          <w:b/>
          <w:color w:val="000000"/>
          <w:szCs w:val="28"/>
        </w:rPr>
        <w:t xml:space="preserve">the project is consistent with the </w:t>
      </w:r>
      <w:r w:rsidR="00982C9B" w:rsidRPr="0080772A">
        <w:rPr>
          <w:rFonts w:ascii="Geneva" w:hAnsi="Geneva" w:cs="Arial"/>
          <w:b/>
          <w:color w:val="000000"/>
          <w:szCs w:val="28"/>
        </w:rPr>
        <w:t xml:space="preserve">current </w:t>
      </w:r>
      <w:r w:rsidRPr="0080772A">
        <w:rPr>
          <w:rFonts w:ascii="Geneva" w:hAnsi="Geneva" w:cs="Arial"/>
          <w:b/>
          <w:color w:val="000000"/>
          <w:szCs w:val="28"/>
        </w:rPr>
        <w:t>surrounding land use</w:t>
      </w:r>
      <w:r w:rsidR="00893115" w:rsidRPr="0080772A">
        <w:rPr>
          <w:rFonts w:ascii="Geneva" w:hAnsi="Geneva" w:cs="Arial"/>
          <w:b/>
          <w:color w:val="000000"/>
          <w:szCs w:val="28"/>
        </w:rPr>
        <w:t>.</w:t>
      </w:r>
    </w:p>
    <w:p w14:paraId="336BE27B" w14:textId="77777777" w:rsidR="00303ADB" w:rsidRPr="0080772A" w:rsidRDefault="00303ADB" w:rsidP="004A4348">
      <w:pPr>
        <w:rPr>
          <w:rFonts w:ascii="Geneva" w:hAnsi="Geneva" w:cs="Arial"/>
          <w:b/>
          <w:color w:val="000000"/>
          <w:szCs w:val="28"/>
        </w:rPr>
      </w:pPr>
    </w:p>
    <w:p w14:paraId="4CDC5AF4" w14:textId="77777777" w:rsidR="00303ADB" w:rsidRPr="0080772A" w:rsidRDefault="00303ADB" w:rsidP="004A4348">
      <w:pPr>
        <w:rPr>
          <w:rFonts w:ascii="Geneva" w:hAnsi="Geneva" w:cs="Arial"/>
          <w:b/>
          <w:color w:val="000000"/>
          <w:szCs w:val="28"/>
        </w:rPr>
      </w:pPr>
    </w:p>
    <w:p w14:paraId="6381D99E" w14:textId="7D8EA33A" w:rsidR="00893115" w:rsidRPr="0080772A" w:rsidRDefault="00893115" w:rsidP="004A4348">
      <w:pPr>
        <w:rPr>
          <w:rFonts w:ascii="Geneva" w:hAnsi="Geneva" w:cs="Arial"/>
          <w:b/>
          <w:color w:val="000000"/>
          <w:szCs w:val="28"/>
        </w:rPr>
      </w:pPr>
      <w:r w:rsidRPr="0080772A">
        <w:rPr>
          <w:rFonts w:ascii="Geneva" w:hAnsi="Geneva" w:cs="Arial"/>
          <w:b/>
          <w:color w:val="000000"/>
          <w:szCs w:val="28"/>
        </w:rPr>
        <w:t xml:space="preserve">To summarize, the draft EIR is inadequate in its content and analysis and omits important information and applicable policies.  The information and analysis described above should be included in a revised draft EIR and recirculated for comment by CVA and others. </w:t>
      </w:r>
    </w:p>
    <w:p w14:paraId="07865B6B" w14:textId="77777777" w:rsidR="00893115" w:rsidRPr="0080772A" w:rsidRDefault="00893115" w:rsidP="004A4348">
      <w:pPr>
        <w:rPr>
          <w:rFonts w:ascii="Geneva" w:hAnsi="Geneva" w:cs="Arial"/>
          <w:b/>
          <w:color w:val="000000"/>
          <w:szCs w:val="28"/>
        </w:rPr>
      </w:pPr>
    </w:p>
    <w:p w14:paraId="3C9A2D6A" w14:textId="3F955A92" w:rsidR="00303ADB" w:rsidRPr="0080772A" w:rsidRDefault="00303ADB" w:rsidP="004A4348">
      <w:pPr>
        <w:rPr>
          <w:rFonts w:ascii="Geneva" w:hAnsi="Geneva" w:cs="Arial"/>
          <w:color w:val="000000"/>
          <w:szCs w:val="28"/>
        </w:rPr>
      </w:pPr>
      <w:r w:rsidRPr="0080772A">
        <w:rPr>
          <w:rFonts w:ascii="Geneva" w:hAnsi="Geneva" w:cs="Arial"/>
          <w:color w:val="000000"/>
          <w:szCs w:val="28"/>
        </w:rPr>
        <w:t>The Carmel Valley Association thank</w:t>
      </w:r>
      <w:r w:rsidR="000208AA" w:rsidRPr="0080772A">
        <w:rPr>
          <w:rFonts w:ascii="Geneva" w:hAnsi="Geneva" w:cs="Arial"/>
          <w:color w:val="000000"/>
          <w:szCs w:val="28"/>
        </w:rPr>
        <w:t>s</w:t>
      </w:r>
      <w:r w:rsidRPr="0080772A">
        <w:rPr>
          <w:rFonts w:ascii="Geneva" w:hAnsi="Geneva" w:cs="Arial"/>
          <w:color w:val="000000"/>
          <w:szCs w:val="28"/>
        </w:rPr>
        <w:t xml:space="preserve"> you for the opportunity to review this document.</w:t>
      </w:r>
    </w:p>
    <w:p w14:paraId="06A096A7" w14:textId="77777777" w:rsidR="000A77FE" w:rsidRPr="0080772A" w:rsidRDefault="000A77FE">
      <w:pPr>
        <w:rPr>
          <w:rFonts w:ascii="Geneva" w:hAnsi="Geneva"/>
          <w:szCs w:val="28"/>
        </w:rPr>
      </w:pPr>
    </w:p>
    <w:p w14:paraId="0C2E0B33" w14:textId="7E49056A" w:rsidR="00045925" w:rsidRPr="0080772A" w:rsidRDefault="00045925">
      <w:pPr>
        <w:rPr>
          <w:rFonts w:ascii="Geneva" w:hAnsi="Geneva"/>
          <w:szCs w:val="28"/>
        </w:rPr>
      </w:pPr>
    </w:p>
    <w:p w14:paraId="53A69A5F" w14:textId="0C20BD18" w:rsidR="00303ADB" w:rsidRPr="0080772A" w:rsidRDefault="00303ADB">
      <w:pPr>
        <w:rPr>
          <w:rFonts w:ascii="Geneva" w:hAnsi="Geneva"/>
          <w:szCs w:val="28"/>
        </w:rPr>
      </w:pPr>
      <w:r w:rsidRPr="0080772A">
        <w:rPr>
          <w:rFonts w:ascii="Geneva" w:hAnsi="Geneva"/>
          <w:szCs w:val="28"/>
        </w:rPr>
        <w:t>Sincerely,</w:t>
      </w:r>
    </w:p>
    <w:p w14:paraId="3AA53131" w14:textId="77777777" w:rsidR="00303ADB" w:rsidRPr="0080772A" w:rsidRDefault="00303ADB">
      <w:pPr>
        <w:rPr>
          <w:rFonts w:ascii="Geneva" w:hAnsi="Geneva"/>
          <w:szCs w:val="28"/>
        </w:rPr>
      </w:pPr>
    </w:p>
    <w:p w14:paraId="7CC9C2B3" w14:textId="77777777" w:rsidR="002C2FB0" w:rsidRPr="0080772A" w:rsidRDefault="002C2FB0">
      <w:pPr>
        <w:rPr>
          <w:rFonts w:ascii="Geneva" w:hAnsi="Geneva"/>
          <w:szCs w:val="28"/>
        </w:rPr>
      </w:pPr>
    </w:p>
    <w:p w14:paraId="633F474F" w14:textId="77777777" w:rsidR="002C2FB0" w:rsidRPr="0080772A" w:rsidRDefault="002C2FB0">
      <w:pPr>
        <w:rPr>
          <w:rFonts w:ascii="Geneva" w:hAnsi="Geneva"/>
          <w:szCs w:val="28"/>
        </w:rPr>
      </w:pPr>
    </w:p>
    <w:p w14:paraId="6E5CF100" w14:textId="0EB18877" w:rsidR="00303ADB" w:rsidRPr="0080772A" w:rsidRDefault="00303ADB">
      <w:pPr>
        <w:rPr>
          <w:rFonts w:ascii="Geneva" w:hAnsi="Geneva"/>
          <w:szCs w:val="28"/>
        </w:rPr>
      </w:pPr>
      <w:r w:rsidRPr="0080772A">
        <w:rPr>
          <w:rFonts w:ascii="Geneva" w:hAnsi="Geneva"/>
          <w:szCs w:val="28"/>
        </w:rPr>
        <w:t>Priscilla H. Walton</w:t>
      </w:r>
      <w:r w:rsidR="00CF7EAA" w:rsidRPr="0080772A">
        <w:rPr>
          <w:rFonts w:ascii="Geneva" w:hAnsi="Geneva"/>
          <w:szCs w:val="28"/>
        </w:rPr>
        <w:t>, President, Carmel Valley Association</w:t>
      </w:r>
    </w:p>
    <w:p w14:paraId="22FAE861" w14:textId="77777777" w:rsidR="00CF7EAA" w:rsidRPr="0080772A" w:rsidRDefault="00CF7EAA">
      <w:pPr>
        <w:rPr>
          <w:rFonts w:ascii="Geneva" w:hAnsi="Geneva"/>
          <w:szCs w:val="28"/>
        </w:rPr>
      </w:pPr>
    </w:p>
    <w:p w14:paraId="4BCCEBB0" w14:textId="77777777" w:rsidR="00CF7EAA" w:rsidRPr="0080772A" w:rsidRDefault="00CF7EAA">
      <w:pPr>
        <w:rPr>
          <w:rFonts w:ascii="Geneva" w:hAnsi="Geneva"/>
          <w:szCs w:val="28"/>
        </w:rPr>
      </w:pPr>
    </w:p>
    <w:p w14:paraId="0F7A8A18" w14:textId="70E3917A" w:rsidR="00CF7EAA" w:rsidRDefault="00205916">
      <w:pPr>
        <w:rPr>
          <w:rFonts w:ascii="Geneva" w:hAnsi="Geneva"/>
          <w:szCs w:val="28"/>
        </w:rPr>
      </w:pPr>
      <w:r>
        <w:rPr>
          <w:rFonts w:ascii="Geneva" w:hAnsi="Geneva"/>
          <w:szCs w:val="28"/>
        </w:rPr>
        <w:t>Cc</w:t>
      </w:r>
      <w:r w:rsidR="00BB61E7">
        <w:rPr>
          <w:rFonts w:ascii="Geneva" w:hAnsi="Geneva"/>
          <w:szCs w:val="28"/>
        </w:rPr>
        <w:t>. Carl Holm</w:t>
      </w:r>
    </w:p>
    <w:p w14:paraId="25E4C8DC" w14:textId="5D9B583F" w:rsidR="00BB61E7" w:rsidRPr="0080772A" w:rsidRDefault="00BB61E7">
      <w:pPr>
        <w:rPr>
          <w:rFonts w:ascii="Geneva" w:hAnsi="Geneva"/>
          <w:szCs w:val="28"/>
        </w:rPr>
      </w:pPr>
      <w:r>
        <w:rPr>
          <w:rFonts w:ascii="Geneva" w:hAnsi="Geneva"/>
          <w:szCs w:val="28"/>
        </w:rPr>
        <w:t>Supervisor Mary Adams, 5</w:t>
      </w:r>
      <w:r w:rsidRPr="00BB61E7">
        <w:rPr>
          <w:rFonts w:ascii="Geneva" w:hAnsi="Geneva"/>
          <w:szCs w:val="28"/>
          <w:vertAlign w:val="superscript"/>
        </w:rPr>
        <w:t>th</w:t>
      </w:r>
      <w:r>
        <w:rPr>
          <w:rFonts w:ascii="Geneva" w:hAnsi="Geneva"/>
          <w:szCs w:val="28"/>
        </w:rPr>
        <w:t xml:space="preserve"> District</w:t>
      </w:r>
    </w:p>
    <w:p w14:paraId="6B10754F" w14:textId="77777777" w:rsidR="00CF7EAA" w:rsidRPr="0080772A" w:rsidRDefault="00CF7EAA">
      <w:pPr>
        <w:rPr>
          <w:rFonts w:ascii="Geneva" w:hAnsi="Geneva"/>
          <w:szCs w:val="28"/>
        </w:rPr>
      </w:pPr>
    </w:p>
    <w:p w14:paraId="7171598C" w14:textId="77777777" w:rsidR="00CF7EAA" w:rsidRPr="0080772A" w:rsidRDefault="00CF7EAA">
      <w:pPr>
        <w:rPr>
          <w:rFonts w:ascii="Geneva" w:hAnsi="Geneva"/>
          <w:szCs w:val="28"/>
        </w:rPr>
      </w:pPr>
    </w:p>
    <w:p w14:paraId="248547D2" w14:textId="77777777" w:rsidR="00CF7EAA" w:rsidRPr="0080772A" w:rsidRDefault="00CF7EAA">
      <w:pPr>
        <w:rPr>
          <w:rFonts w:ascii="Geneva" w:hAnsi="Geneva"/>
          <w:szCs w:val="28"/>
        </w:rPr>
      </w:pPr>
    </w:p>
    <w:p w14:paraId="282115C9" w14:textId="77777777" w:rsidR="00CF7EAA" w:rsidRPr="0080772A" w:rsidRDefault="00CF7EAA">
      <w:pPr>
        <w:rPr>
          <w:rFonts w:ascii="Geneva" w:hAnsi="Geneva"/>
          <w:szCs w:val="28"/>
        </w:rPr>
      </w:pPr>
    </w:p>
    <w:p w14:paraId="184D9956" w14:textId="77777777" w:rsidR="00CF7EAA" w:rsidRDefault="00CF7EAA">
      <w:pPr>
        <w:rPr>
          <w:rFonts w:ascii="Geneva" w:hAnsi="Geneva"/>
          <w:szCs w:val="28"/>
        </w:rPr>
      </w:pPr>
    </w:p>
    <w:p w14:paraId="553D2956" w14:textId="77777777" w:rsidR="0080772A" w:rsidRDefault="0080772A">
      <w:pPr>
        <w:rPr>
          <w:rFonts w:ascii="Geneva" w:hAnsi="Geneva"/>
          <w:szCs w:val="28"/>
        </w:rPr>
      </w:pPr>
    </w:p>
    <w:p w14:paraId="2667B590" w14:textId="77777777" w:rsidR="0080772A" w:rsidRDefault="0080772A">
      <w:pPr>
        <w:rPr>
          <w:rFonts w:ascii="Geneva" w:hAnsi="Geneva"/>
          <w:szCs w:val="28"/>
        </w:rPr>
      </w:pPr>
    </w:p>
    <w:p w14:paraId="73AD2FAC" w14:textId="77777777" w:rsidR="0080772A" w:rsidRDefault="0080772A">
      <w:pPr>
        <w:rPr>
          <w:rFonts w:ascii="Geneva" w:hAnsi="Geneva"/>
          <w:szCs w:val="28"/>
        </w:rPr>
      </w:pPr>
    </w:p>
    <w:p w14:paraId="560ADBEF" w14:textId="77777777" w:rsidR="0080772A" w:rsidRDefault="0080772A">
      <w:pPr>
        <w:rPr>
          <w:rFonts w:ascii="Geneva" w:hAnsi="Geneva"/>
          <w:szCs w:val="28"/>
        </w:rPr>
      </w:pPr>
    </w:p>
    <w:p w14:paraId="79A442CD" w14:textId="77777777" w:rsidR="0080772A" w:rsidRDefault="0080772A">
      <w:pPr>
        <w:rPr>
          <w:rFonts w:ascii="Geneva" w:hAnsi="Geneva"/>
          <w:szCs w:val="28"/>
        </w:rPr>
      </w:pPr>
    </w:p>
    <w:p w14:paraId="2DA3B0A7" w14:textId="77777777" w:rsidR="0080772A" w:rsidRDefault="0080772A">
      <w:pPr>
        <w:rPr>
          <w:rFonts w:ascii="Geneva" w:hAnsi="Geneva"/>
          <w:szCs w:val="28"/>
        </w:rPr>
      </w:pPr>
    </w:p>
    <w:p w14:paraId="7BBCCC02" w14:textId="77777777" w:rsidR="0080772A" w:rsidRDefault="0080772A">
      <w:pPr>
        <w:rPr>
          <w:rFonts w:ascii="Geneva" w:hAnsi="Geneva"/>
          <w:szCs w:val="28"/>
        </w:rPr>
      </w:pPr>
    </w:p>
    <w:p w14:paraId="14EB64A9" w14:textId="77777777" w:rsidR="0080772A" w:rsidRDefault="0080772A">
      <w:pPr>
        <w:rPr>
          <w:rFonts w:ascii="Geneva" w:hAnsi="Geneva"/>
          <w:szCs w:val="28"/>
        </w:rPr>
      </w:pPr>
    </w:p>
    <w:p w14:paraId="25816BA8" w14:textId="77777777" w:rsidR="0080772A" w:rsidRDefault="0080772A">
      <w:pPr>
        <w:rPr>
          <w:rFonts w:ascii="Geneva" w:hAnsi="Geneva"/>
          <w:szCs w:val="28"/>
        </w:rPr>
      </w:pPr>
    </w:p>
    <w:p w14:paraId="710BD1B6" w14:textId="77777777" w:rsidR="0080772A" w:rsidRDefault="0080772A">
      <w:pPr>
        <w:rPr>
          <w:rFonts w:ascii="Geneva" w:hAnsi="Geneva"/>
          <w:szCs w:val="28"/>
        </w:rPr>
      </w:pPr>
    </w:p>
    <w:p w14:paraId="6D793078" w14:textId="77777777" w:rsidR="0080772A" w:rsidRDefault="0080772A">
      <w:pPr>
        <w:rPr>
          <w:rFonts w:ascii="Geneva" w:hAnsi="Geneva"/>
          <w:szCs w:val="28"/>
        </w:rPr>
      </w:pPr>
    </w:p>
    <w:p w14:paraId="5D456773" w14:textId="77777777" w:rsidR="0080772A" w:rsidRDefault="0080772A">
      <w:pPr>
        <w:rPr>
          <w:rFonts w:ascii="Geneva" w:hAnsi="Geneva"/>
          <w:szCs w:val="28"/>
        </w:rPr>
      </w:pPr>
    </w:p>
    <w:p w14:paraId="4A9E8A5B" w14:textId="77777777" w:rsidR="0080772A" w:rsidRPr="0080772A" w:rsidRDefault="0080772A">
      <w:pPr>
        <w:rPr>
          <w:rFonts w:ascii="Geneva" w:hAnsi="Geneva"/>
          <w:szCs w:val="28"/>
        </w:rPr>
      </w:pPr>
    </w:p>
    <w:p w14:paraId="4890E160" w14:textId="77777777" w:rsidR="00CF7EAA" w:rsidRPr="0080772A" w:rsidRDefault="00CF7EAA" w:rsidP="00CF7EAA">
      <w:pPr>
        <w:rPr>
          <w:rFonts w:ascii="Arial" w:hAnsi="Arial" w:cs="Arial"/>
          <w:b/>
          <w:szCs w:val="28"/>
        </w:rPr>
      </w:pPr>
      <w:r w:rsidRPr="0080772A">
        <w:rPr>
          <w:rFonts w:ascii="Arial" w:hAnsi="Arial" w:cs="Arial"/>
          <w:b/>
          <w:szCs w:val="28"/>
        </w:rPr>
        <w:t>APPENDIX: A</w:t>
      </w:r>
    </w:p>
    <w:p w14:paraId="7922EBA0" w14:textId="77777777" w:rsidR="00CF7EAA" w:rsidRPr="0080772A" w:rsidRDefault="00CF7EAA" w:rsidP="00CF7EAA">
      <w:pPr>
        <w:rPr>
          <w:rFonts w:ascii="Arial" w:hAnsi="Arial" w:cs="Arial"/>
          <w:szCs w:val="28"/>
        </w:rPr>
      </w:pPr>
    </w:p>
    <w:p w14:paraId="4BB64B77" w14:textId="77777777" w:rsidR="00CF7EAA" w:rsidRPr="0080772A" w:rsidRDefault="00CF7EAA" w:rsidP="00CF7EAA">
      <w:pPr>
        <w:rPr>
          <w:rFonts w:ascii="Arial" w:hAnsi="Arial" w:cs="Arial"/>
          <w:b/>
          <w:szCs w:val="28"/>
        </w:rPr>
      </w:pPr>
      <w:r w:rsidRPr="0080772A">
        <w:rPr>
          <w:rFonts w:ascii="Arial" w:hAnsi="Arial" w:cs="Arial"/>
          <w:b/>
          <w:szCs w:val="28"/>
        </w:rPr>
        <w:t xml:space="preserve">Further Comments on Traffic for Carmel Rio Road Project </w:t>
      </w:r>
    </w:p>
    <w:p w14:paraId="2B79F544" w14:textId="77777777" w:rsidR="00CF7EAA" w:rsidRPr="0080772A" w:rsidRDefault="00CF7EAA" w:rsidP="00CF7EAA">
      <w:pPr>
        <w:rPr>
          <w:rFonts w:ascii="Arial" w:hAnsi="Arial" w:cs="Arial"/>
          <w:szCs w:val="28"/>
        </w:rPr>
      </w:pPr>
    </w:p>
    <w:p w14:paraId="00C2EDCD" w14:textId="77777777" w:rsidR="00CF7EAA" w:rsidRPr="0080772A" w:rsidRDefault="00CF7EAA" w:rsidP="00CF7EAA">
      <w:pPr>
        <w:rPr>
          <w:rFonts w:ascii="Arial" w:hAnsi="Arial" w:cs="Arial"/>
          <w:b/>
          <w:i/>
          <w:szCs w:val="28"/>
        </w:rPr>
      </w:pPr>
      <w:r w:rsidRPr="0080772A">
        <w:rPr>
          <w:rFonts w:ascii="Arial" w:hAnsi="Arial" w:cs="Arial"/>
          <w:b/>
          <w:i/>
          <w:szCs w:val="28"/>
        </w:rPr>
        <w:t>Section 4.14 of the (Draft) EIR Must Be Recirculated</w:t>
      </w:r>
    </w:p>
    <w:p w14:paraId="51297882" w14:textId="77777777" w:rsidR="00CF7EAA" w:rsidRPr="0080772A" w:rsidRDefault="00CF7EAA" w:rsidP="00CF7EAA">
      <w:pPr>
        <w:rPr>
          <w:rFonts w:ascii="Arial" w:hAnsi="Arial" w:cs="Arial"/>
          <w:i/>
          <w:szCs w:val="28"/>
        </w:rPr>
      </w:pPr>
    </w:p>
    <w:p w14:paraId="3F01056B" w14:textId="77777777" w:rsidR="00CF7EAA" w:rsidRPr="0080772A" w:rsidRDefault="00CF7EAA" w:rsidP="00CF7EAA">
      <w:pPr>
        <w:rPr>
          <w:rFonts w:ascii="Arial" w:hAnsi="Arial" w:cs="Arial"/>
          <w:szCs w:val="28"/>
        </w:rPr>
      </w:pPr>
      <w:r w:rsidRPr="0080772A">
        <w:rPr>
          <w:rFonts w:ascii="Arial" w:hAnsi="Arial" w:cs="Arial"/>
          <w:szCs w:val="28"/>
        </w:rPr>
        <w:t xml:space="preserve">The traffic section and traffic study for the project are seriously deficient in a variety of ways. Under CEQA guidelines and regulations the EIR is not adequate, not complete and does not make a good faith effort at full disclosure, as the following comments show conclusively. As demonstrated below, the EIR does not contain information sufficient to permit full assessment of significant environmental impacts by reviewing agencies and members of the public required by CEQA. (See, e.g., CEQA Guidelines 15144, 15147, 15151) </w:t>
      </w:r>
    </w:p>
    <w:p w14:paraId="2539B848" w14:textId="77777777" w:rsidR="00CF7EAA" w:rsidRPr="0080772A" w:rsidRDefault="00CF7EAA" w:rsidP="00CF7EAA">
      <w:pPr>
        <w:rPr>
          <w:rFonts w:ascii="Arial" w:hAnsi="Arial" w:cs="Arial"/>
          <w:szCs w:val="28"/>
        </w:rPr>
      </w:pPr>
    </w:p>
    <w:p w14:paraId="325F76E7" w14:textId="77777777" w:rsidR="00CF7EAA" w:rsidRPr="0080772A" w:rsidRDefault="00CF7EAA" w:rsidP="00CF7EAA">
      <w:pPr>
        <w:rPr>
          <w:rFonts w:ascii="Arial" w:hAnsi="Arial" w:cs="Arial"/>
          <w:szCs w:val="28"/>
        </w:rPr>
      </w:pPr>
      <w:r w:rsidRPr="0080772A">
        <w:rPr>
          <w:rFonts w:ascii="Arial" w:hAnsi="Arial" w:cs="Arial"/>
          <w:szCs w:val="28"/>
        </w:rPr>
        <w:t>The EIR’s section 4.14 on Transportation and Circulation, and all supporting and related appendices, should be rejected as inadequate, incomplete and failing to use the applicant’s, and consultants, and/or relevant agencies’ best efforts to find out and disclose all that they reasonably can, as required under CEQA. Recirculation of that portion of the EIR is required under CEQA.</w:t>
      </w:r>
    </w:p>
    <w:p w14:paraId="1361401B" w14:textId="77777777" w:rsidR="00CF7EAA" w:rsidRPr="0080772A" w:rsidRDefault="00CF7EAA" w:rsidP="00CF7EAA">
      <w:pPr>
        <w:rPr>
          <w:rFonts w:ascii="Arial" w:hAnsi="Arial" w:cs="Arial"/>
          <w:szCs w:val="28"/>
        </w:rPr>
      </w:pPr>
    </w:p>
    <w:p w14:paraId="14E50A87" w14:textId="77777777" w:rsidR="00CF7EAA" w:rsidRPr="0080772A" w:rsidRDefault="00CF7EAA" w:rsidP="00CF7EAA">
      <w:pPr>
        <w:rPr>
          <w:rFonts w:ascii="Arial" w:hAnsi="Arial" w:cs="Arial"/>
          <w:szCs w:val="28"/>
        </w:rPr>
      </w:pPr>
      <w:r w:rsidRPr="0080772A">
        <w:rPr>
          <w:rFonts w:ascii="Arial" w:hAnsi="Arial" w:cs="Arial"/>
          <w:szCs w:val="28"/>
        </w:rPr>
        <w:t>Principal portions of necessary data and of the chains of evidence that link raw data (where present) to assertions and conclusions in the EIR are missing, making it impossible to verify (or not) claims about baselines and impacts made in the EIR. The EIR lacks substantial evidence to support many of its conclusions. Even baseline evidence is absent or insubstantial, and since all impact conclusions are based on baseline information, the related impact conclusions are invalid. Thus the “draft EIR is so fundamentally and basically inadequate and conclusory in nature that meaningful public review and comment were precluded” (except for comments that demonstrate the inadequacies and conclusory character), and therefore the County is required to recirculate the EIR. (See CEQA Guidelines 15088.5)</w:t>
      </w:r>
    </w:p>
    <w:p w14:paraId="31D191CB" w14:textId="77777777" w:rsidR="00CF7EAA" w:rsidRPr="0080772A" w:rsidRDefault="00CF7EAA" w:rsidP="00CF7EAA">
      <w:pPr>
        <w:rPr>
          <w:rFonts w:ascii="Arial" w:hAnsi="Arial" w:cs="Arial"/>
          <w:szCs w:val="28"/>
        </w:rPr>
      </w:pPr>
    </w:p>
    <w:p w14:paraId="4FD2EDCA" w14:textId="77777777" w:rsidR="00CF7EAA" w:rsidRPr="0080772A" w:rsidRDefault="00CF7EAA" w:rsidP="00CF7EAA">
      <w:pPr>
        <w:rPr>
          <w:rFonts w:ascii="Arial" w:hAnsi="Arial" w:cs="Arial"/>
          <w:szCs w:val="28"/>
        </w:rPr>
      </w:pPr>
      <w:r w:rsidRPr="0080772A">
        <w:rPr>
          <w:rFonts w:ascii="Arial" w:hAnsi="Arial" w:cs="Arial"/>
          <w:szCs w:val="28"/>
        </w:rPr>
        <w:t xml:space="preserve">The length of this set of comments is dictated by (1) the number and technical character of flaws in the DEIR, and (2) the incorporation in the DEIR, by reference, of an especially deficient RDEIR from the Rancho Canada Village </w:t>
      </w:r>
      <w:r w:rsidRPr="0080772A">
        <w:rPr>
          <w:rFonts w:ascii="Arial" w:hAnsi="Arial" w:cs="Arial"/>
          <w:szCs w:val="28"/>
        </w:rPr>
        <w:lastRenderedPageBreak/>
        <w:t>project, the reference unwisely having been recommended or endorsed by County staff.</w:t>
      </w:r>
    </w:p>
    <w:p w14:paraId="69F93E70" w14:textId="77777777" w:rsidR="00CF7EAA" w:rsidRPr="0080772A" w:rsidRDefault="00CF7EAA" w:rsidP="00CF7EAA">
      <w:pPr>
        <w:rPr>
          <w:rFonts w:ascii="Arial" w:hAnsi="Arial" w:cs="Arial"/>
          <w:szCs w:val="28"/>
        </w:rPr>
      </w:pPr>
    </w:p>
    <w:p w14:paraId="19DD49A6" w14:textId="77777777" w:rsidR="00CF7EAA" w:rsidRPr="0080772A" w:rsidRDefault="00CF7EAA" w:rsidP="00CF7EAA">
      <w:pPr>
        <w:rPr>
          <w:rFonts w:ascii="Arial" w:hAnsi="Arial" w:cs="Arial"/>
          <w:szCs w:val="28"/>
        </w:rPr>
      </w:pPr>
      <w:r w:rsidRPr="0080772A">
        <w:rPr>
          <w:rFonts w:ascii="Arial" w:hAnsi="Arial" w:cs="Arial"/>
          <w:szCs w:val="28"/>
        </w:rPr>
        <w:t>The comments that follow call into question significant assertions and conclusions contained in the DEIR. They require responses that would render those claims and conclusions logically and substantively adequate and complete, and would provide full disclosure of relevant information, based on substantial evidence under CEQA guidelines.</w:t>
      </w:r>
    </w:p>
    <w:p w14:paraId="595F1B8D" w14:textId="77777777" w:rsidR="00CF7EAA" w:rsidRPr="0080772A" w:rsidRDefault="00CF7EAA" w:rsidP="00CF7EAA">
      <w:pPr>
        <w:rPr>
          <w:rFonts w:ascii="Arial" w:hAnsi="Arial" w:cs="Arial"/>
          <w:szCs w:val="28"/>
        </w:rPr>
      </w:pPr>
    </w:p>
    <w:p w14:paraId="30B0DD8B" w14:textId="77777777" w:rsidR="00CF7EAA" w:rsidRPr="0080772A" w:rsidRDefault="00CF7EAA" w:rsidP="00CF7EAA">
      <w:pPr>
        <w:rPr>
          <w:rFonts w:ascii="Arial" w:hAnsi="Arial" w:cs="Arial"/>
          <w:szCs w:val="28"/>
        </w:rPr>
      </w:pPr>
      <w:r w:rsidRPr="0080772A">
        <w:rPr>
          <w:rFonts w:ascii="Arial" w:hAnsi="Arial" w:cs="Arial"/>
          <w:szCs w:val="28"/>
        </w:rPr>
        <w:t xml:space="preserve">In view of this, please respond to each and every comment below, including each and every paragraph and/or bullet point, with an informational statement supported by substantial evidence that is factual, relevant and explanatory. </w:t>
      </w:r>
    </w:p>
    <w:p w14:paraId="0C2FF7DD" w14:textId="77777777" w:rsidR="00CF7EAA" w:rsidRPr="0080772A" w:rsidRDefault="00CF7EAA" w:rsidP="00CF7EAA">
      <w:pPr>
        <w:rPr>
          <w:rFonts w:ascii="Arial" w:hAnsi="Arial" w:cs="Arial"/>
          <w:szCs w:val="28"/>
        </w:rPr>
      </w:pPr>
    </w:p>
    <w:p w14:paraId="27448F03" w14:textId="77777777" w:rsidR="00CF7EAA" w:rsidRPr="0080772A" w:rsidRDefault="00CF7EAA" w:rsidP="00CF7EAA">
      <w:pPr>
        <w:rPr>
          <w:rFonts w:ascii="Arial" w:hAnsi="Arial" w:cs="Arial"/>
          <w:i/>
          <w:szCs w:val="28"/>
        </w:rPr>
      </w:pPr>
      <w:r w:rsidRPr="0080772A">
        <w:rPr>
          <w:rFonts w:ascii="Arial" w:hAnsi="Arial" w:cs="Arial"/>
          <w:b/>
          <w:i/>
          <w:szCs w:val="28"/>
        </w:rPr>
        <w:t>Evidence of Incompleteness, Inadequacy and Lack of a Good Faith Effort at Full Disclosure</w:t>
      </w:r>
      <w:r w:rsidRPr="0080772A">
        <w:rPr>
          <w:rFonts w:ascii="Arial" w:hAnsi="Arial" w:cs="Arial"/>
          <w:i/>
          <w:szCs w:val="28"/>
        </w:rPr>
        <w:t xml:space="preserve"> </w:t>
      </w:r>
    </w:p>
    <w:p w14:paraId="0C2F22A3" w14:textId="77777777" w:rsidR="00CF7EAA" w:rsidRPr="0080772A" w:rsidRDefault="00CF7EAA" w:rsidP="00CF7EAA">
      <w:pPr>
        <w:rPr>
          <w:rFonts w:ascii="Arial" w:hAnsi="Arial" w:cs="Arial"/>
          <w:szCs w:val="28"/>
        </w:rPr>
      </w:pPr>
    </w:p>
    <w:p w14:paraId="075071B4" w14:textId="77777777" w:rsidR="00CF7EAA" w:rsidRPr="0080772A" w:rsidRDefault="00CF7EAA" w:rsidP="00CF7EAA">
      <w:pPr>
        <w:rPr>
          <w:rFonts w:ascii="Arial" w:hAnsi="Arial" w:cs="Arial"/>
          <w:i/>
          <w:szCs w:val="28"/>
          <w:u w:val="single"/>
        </w:rPr>
      </w:pPr>
      <w:r w:rsidRPr="0080772A">
        <w:rPr>
          <w:rFonts w:ascii="Arial" w:hAnsi="Arial" w:cs="Arial"/>
          <w:i/>
          <w:szCs w:val="28"/>
          <w:u w:val="single"/>
        </w:rPr>
        <w:t>General</w:t>
      </w:r>
    </w:p>
    <w:p w14:paraId="3426B97E" w14:textId="77777777" w:rsidR="00CF7EAA" w:rsidRPr="0080772A" w:rsidRDefault="00CF7EAA" w:rsidP="00CF7EAA">
      <w:pPr>
        <w:rPr>
          <w:rFonts w:ascii="Arial" w:hAnsi="Arial" w:cs="Arial"/>
          <w:szCs w:val="28"/>
          <w:u w:val="single"/>
        </w:rPr>
      </w:pPr>
    </w:p>
    <w:p w14:paraId="4CA6EBF7" w14:textId="77777777" w:rsidR="00CF7EAA" w:rsidRPr="0080772A" w:rsidRDefault="00CF7EAA" w:rsidP="00CF7EAA">
      <w:pPr>
        <w:rPr>
          <w:rFonts w:ascii="Arial" w:hAnsi="Arial" w:cs="Arial"/>
          <w:szCs w:val="28"/>
        </w:rPr>
      </w:pPr>
      <w:r w:rsidRPr="0080772A">
        <w:rPr>
          <w:rFonts w:ascii="Arial" w:hAnsi="Arial" w:cs="Arial"/>
          <w:szCs w:val="28"/>
        </w:rPr>
        <w:t>Section 4.14 and Appendix I of the DEIR fail to satisfactorily describe Val Verde Drive or to assess the impacts associated with approximately 300 additional vehicle trips on that roadway and the immediate vicinity of the project.  Val Verde is a paved road to the property edge, about 12 feet wide, and is a dirt road past the property line. The paved length is about 250 feet with a good deal of corrugation and several large pot holes. The developer’s site map shows the road widened to 34 feet. There is no description of necessary improvements, of who would be responsible for providing them, nor of when their completion would be required</w:t>
      </w:r>
    </w:p>
    <w:p w14:paraId="3AB750BA" w14:textId="77777777" w:rsidR="00CF7EAA" w:rsidRPr="0080772A" w:rsidRDefault="00CF7EAA" w:rsidP="00CF7EAA">
      <w:pPr>
        <w:rPr>
          <w:rFonts w:ascii="Arial" w:hAnsi="Arial" w:cs="Arial"/>
          <w:szCs w:val="28"/>
          <w:u w:val="single"/>
        </w:rPr>
      </w:pPr>
    </w:p>
    <w:p w14:paraId="25A0BBED" w14:textId="77777777" w:rsidR="00CF7EAA" w:rsidRPr="0080772A" w:rsidRDefault="00CF7EAA" w:rsidP="00CF7EAA">
      <w:pPr>
        <w:rPr>
          <w:rFonts w:ascii="Arial" w:hAnsi="Arial" w:cs="Arial"/>
          <w:szCs w:val="28"/>
        </w:rPr>
      </w:pPr>
      <w:r w:rsidRPr="0080772A">
        <w:rPr>
          <w:rFonts w:ascii="Arial" w:hAnsi="Arial" w:cs="Arial"/>
          <w:szCs w:val="28"/>
        </w:rPr>
        <w:t>No discussion of construction traffic is contained in DEIR Section 4.14 on Transportation and Circulation, nor in the associated Traffic Impact Analysis of Appendix I. Thus the DEIR is incomplete in its traffic analysis.</w:t>
      </w:r>
    </w:p>
    <w:p w14:paraId="22562A19" w14:textId="77777777" w:rsidR="00CF7EAA" w:rsidRPr="0080772A" w:rsidRDefault="00CF7EAA" w:rsidP="00CF7EAA">
      <w:pPr>
        <w:rPr>
          <w:rFonts w:ascii="Arial" w:hAnsi="Arial" w:cs="Arial"/>
          <w:szCs w:val="28"/>
        </w:rPr>
      </w:pPr>
    </w:p>
    <w:p w14:paraId="5E99C0FF" w14:textId="77777777" w:rsidR="00CF7EAA" w:rsidRPr="0080772A" w:rsidRDefault="00CF7EAA" w:rsidP="00CF7EAA">
      <w:pPr>
        <w:rPr>
          <w:rFonts w:ascii="Arial" w:hAnsi="Arial" w:cs="Arial"/>
          <w:szCs w:val="28"/>
        </w:rPr>
      </w:pPr>
      <w:r w:rsidRPr="0080772A">
        <w:rPr>
          <w:rFonts w:ascii="Arial" w:hAnsi="Arial" w:cs="Arial"/>
          <w:szCs w:val="28"/>
        </w:rPr>
        <w:t xml:space="preserve">In evaluating information about times, days and dates of acquisition of traffic data are critically important. Traffic conditions change enormously over time, and in order to meaningfully characterize traffic data, the reader of the EIR must </w:t>
      </w:r>
      <w:r w:rsidRPr="0080772A">
        <w:rPr>
          <w:rFonts w:ascii="Arial" w:hAnsi="Arial" w:cs="Arial"/>
          <w:szCs w:val="28"/>
        </w:rPr>
        <w:lastRenderedPageBreak/>
        <w:t>have access to exact quarter-hour or hour, the day of the week, and the date of data acquisition.</w:t>
      </w:r>
    </w:p>
    <w:p w14:paraId="4B8DCE27" w14:textId="77777777" w:rsidR="00CF7EAA" w:rsidRPr="0080772A" w:rsidRDefault="00CF7EAA" w:rsidP="00CF7EAA">
      <w:pPr>
        <w:pStyle w:val="ListParagraph"/>
        <w:numPr>
          <w:ilvl w:val="0"/>
          <w:numId w:val="2"/>
        </w:numPr>
        <w:rPr>
          <w:rFonts w:ascii="Arial" w:hAnsi="Arial" w:cs="Arial"/>
          <w:sz w:val="28"/>
          <w:szCs w:val="28"/>
        </w:rPr>
      </w:pPr>
      <w:r w:rsidRPr="0080772A">
        <w:rPr>
          <w:rFonts w:ascii="Arial" w:hAnsi="Arial" w:cs="Arial"/>
          <w:sz w:val="28"/>
          <w:szCs w:val="28"/>
        </w:rPr>
        <w:t>In this EIR there are, unnecessarily, several different forms of specifying times of data acquisition, none of them sufficient to allow clear linkage between EIR conclusions and specific measurements. This prevents data from becoming evidence, since the raw-data source cannot be connected unambiguously with conclusions drawn from it.</w:t>
      </w:r>
    </w:p>
    <w:p w14:paraId="1A2A8E01" w14:textId="77777777" w:rsidR="00CF7EAA" w:rsidRPr="0080772A" w:rsidRDefault="00CF7EAA" w:rsidP="00CF7EAA">
      <w:pPr>
        <w:pStyle w:val="ListParagraph"/>
        <w:numPr>
          <w:ilvl w:val="1"/>
          <w:numId w:val="2"/>
        </w:numPr>
        <w:rPr>
          <w:rFonts w:ascii="Arial" w:hAnsi="Arial" w:cs="Arial"/>
          <w:sz w:val="28"/>
          <w:szCs w:val="28"/>
        </w:rPr>
      </w:pPr>
      <w:r w:rsidRPr="0080772A">
        <w:rPr>
          <w:rFonts w:ascii="Arial" w:hAnsi="Arial" w:cs="Arial"/>
          <w:sz w:val="28"/>
          <w:szCs w:val="28"/>
        </w:rPr>
        <w:t xml:space="preserve">For example, in some cases (e.g., p. 4.14-9) the months of July and August are specified as the times of data acquisition, but two months (1/6 of a year) is hardly sufficiently precise to meaningfully specify the nature of the data, nor is AM or PM Peak Hour sufficient to assure that the data accurately reflects maximum traffic flows within the course of a day. The meaning of “peak hour”, both AM and PM, is specified in this DEIR </w:t>
      </w:r>
      <w:r w:rsidRPr="0080772A">
        <w:rPr>
          <w:rFonts w:ascii="Arial" w:hAnsi="Arial" w:cs="Arial"/>
          <w:i/>
          <w:sz w:val="28"/>
          <w:szCs w:val="28"/>
        </w:rPr>
        <w:t>only</w:t>
      </w:r>
      <w:r w:rsidRPr="0080772A">
        <w:rPr>
          <w:rFonts w:ascii="Arial" w:hAnsi="Arial" w:cs="Arial"/>
          <w:sz w:val="28"/>
          <w:szCs w:val="28"/>
        </w:rPr>
        <w:t xml:space="preserve"> on p.1 of the executive summary of Appendix I, which makes analysis of traffic reporting in the DEIR very cumbersome; but more importantly, peak traffic may not (and in some cases on the roads studied here, actually do not) occur during the hours quoted as the peak periods (7-9 AM, 5-6 PM). </w:t>
      </w:r>
    </w:p>
    <w:p w14:paraId="6D967C0D" w14:textId="77777777" w:rsidR="00CF7EAA" w:rsidRPr="0080772A" w:rsidRDefault="00CF7EAA" w:rsidP="00CF7EAA">
      <w:pPr>
        <w:pStyle w:val="ListParagraph"/>
        <w:numPr>
          <w:ilvl w:val="1"/>
          <w:numId w:val="2"/>
        </w:numPr>
        <w:rPr>
          <w:rFonts w:ascii="Arial" w:hAnsi="Arial" w:cs="Arial"/>
          <w:sz w:val="28"/>
          <w:szCs w:val="28"/>
        </w:rPr>
      </w:pPr>
      <w:r w:rsidRPr="0080772A">
        <w:rPr>
          <w:rFonts w:ascii="Arial" w:hAnsi="Arial" w:cs="Arial"/>
          <w:sz w:val="28"/>
          <w:szCs w:val="28"/>
        </w:rPr>
        <w:t>Not only is the two-month interval of July and August entirely too imprecise to give clear meaning to the measured traffic volume, it ignores the County requirement that schools be in session when traffic counts are taken.</w:t>
      </w:r>
    </w:p>
    <w:p w14:paraId="4121E7B3" w14:textId="77777777" w:rsidR="00CF7EAA" w:rsidRPr="0080772A" w:rsidRDefault="00CF7EAA" w:rsidP="00CF7EAA">
      <w:pPr>
        <w:pStyle w:val="ListParagraph"/>
        <w:numPr>
          <w:ilvl w:val="0"/>
          <w:numId w:val="2"/>
        </w:numPr>
        <w:rPr>
          <w:rFonts w:ascii="Arial" w:hAnsi="Arial" w:cs="Arial"/>
          <w:sz w:val="28"/>
          <w:szCs w:val="28"/>
        </w:rPr>
      </w:pPr>
      <w:r w:rsidRPr="0080772A">
        <w:rPr>
          <w:rFonts w:ascii="Arial" w:hAnsi="Arial" w:cs="Arial"/>
          <w:sz w:val="28"/>
          <w:szCs w:val="28"/>
        </w:rPr>
        <w:t xml:space="preserve">Both editions of the </w:t>
      </w:r>
      <w:r w:rsidRPr="0080772A">
        <w:rPr>
          <w:rFonts w:ascii="Arial" w:hAnsi="Arial" w:cs="Arial"/>
          <w:i/>
          <w:sz w:val="28"/>
          <w:szCs w:val="28"/>
        </w:rPr>
        <w:t>Highway Capacity Manual</w:t>
      </w:r>
      <w:r w:rsidRPr="0080772A">
        <w:rPr>
          <w:rFonts w:ascii="Arial" w:hAnsi="Arial" w:cs="Arial"/>
          <w:sz w:val="28"/>
          <w:szCs w:val="28"/>
        </w:rPr>
        <w:t xml:space="preserve"> cited in the DEIR, HCM2000 and HCM2010, contain lengthy discussions of the importance of timing of traffic counts and of deficiencies that occur when peak traffic and its time of occurrence are not properly identified. Peaks in vehicle counts themselves, and </w:t>
      </w:r>
      <w:r w:rsidRPr="0080772A">
        <w:rPr>
          <w:rFonts w:ascii="Arial" w:hAnsi="Arial" w:cs="Arial"/>
          <w:i/>
          <w:sz w:val="28"/>
          <w:szCs w:val="28"/>
        </w:rPr>
        <w:t>not</w:t>
      </w:r>
      <w:r w:rsidRPr="0080772A">
        <w:rPr>
          <w:rFonts w:ascii="Arial" w:hAnsi="Arial" w:cs="Arial"/>
          <w:sz w:val="28"/>
          <w:szCs w:val="28"/>
        </w:rPr>
        <w:t xml:space="preserve"> some pre-specified time intervals such as 7-9 AM and/or 4-6 PM, determine when peak traffic occurs, and therefore when peak hours or quarter-hours occur. (See Figure 1 below, showing hourly traffic for Highway 1 between Carmel Valley Road and Ocean Avenue as a function of time, during an identified August day, with peak traffic occurring </w:t>
      </w:r>
      <w:r w:rsidRPr="0080772A">
        <w:rPr>
          <w:rFonts w:ascii="Arial" w:hAnsi="Arial" w:cs="Arial"/>
          <w:i/>
          <w:sz w:val="28"/>
          <w:szCs w:val="28"/>
        </w:rPr>
        <w:t>between</w:t>
      </w:r>
      <w:r w:rsidRPr="0080772A">
        <w:rPr>
          <w:rFonts w:ascii="Arial" w:hAnsi="Arial" w:cs="Arial"/>
          <w:sz w:val="28"/>
          <w:szCs w:val="28"/>
        </w:rPr>
        <w:t xml:space="preserve"> the assumed but incorrect  AM and PM periods. Actual peak hour traffic volume is significantly </w:t>
      </w:r>
      <w:r w:rsidRPr="0080772A">
        <w:rPr>
          <w:rFonts w:ascii="Arial" w:hAnsi="Arial" w:cs="Arial"/>
          <w:i/>
          <w:sz w:val="28"/>
          <w:szCs w:val="28"/>
        </w:rPr>
        <w:t>higher</w:t>
      </w:r>
      <w:r w:rsidRPr="0080772A">
        <w:rPr>
          <w:rFonts w:ascii="Arial" w:hAnsi="Arial" w:cs="Arial"/>
          <w:sz w:val="28"/>
          <w:szCs w:val="28"/>
        </w:rPr>
        <w:t xml:space="preserve"> than is reported for the 7-9, 4-6 periods. Data for the graph is from the Rancho Canada Village RDEIR referenced and utilized in this DEIR.)</w:t>
      </w:r>
    </w:p>
    <w:p w14:paraId="4CC283EF" w14:textId="77777777" w:rsidR="00CF7EAA" w:rsidRPr="0080772A" w:rsidRDefault="00CF7EAA" w:rsidP="00CF7EAA">
      <w:pPr>
        <w:rPr>
          <w:rFonts w:ascii="Arial" w:hAnsi="Arial" w:cs="Arial"/>
          <w:szCs w:val="28"/>
        </w:rPr>
      </w:pPr>
    </w:p>
    <w:p w14:paraId="5D4C53B8" w14:textId="77777777" w:rsidR="00CF7EAA" w:rsidRPr="0080772A" w:rsidRDefault="00CF7EAA" w:rsidP="00CF7EAA">
      <w:pPr>
        <w:keepNext/>
        <w:rPr>
          <w:rFonts w:ascii="Arial" w:hAnsi="Arial" w:cs="Arial"/>
          <w:szCs w:val="28"/>
        </w:rPr>
      </w:pPr>
      <w:r w:rsidRPr="0080772A">
        <w:rPr>
          <w:rFonts w:ascii="Arial" w:hAnsi="Arial" w:cs="Arial"/>
          <w:noProof/>
          <w:szCs w:val="28"/>
        </w:rPr>
        <w:lastRenderedPageBreak/>
        <w:drawing>
          <wp:inline distT="0" distB="0" distL="0" distR="0" wp14:anchorId="08CDE754" wp14:editId="5E303763">
            <wp:extent cx="5943600" cy="43148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34A943" w14:textId="77777777" w:rsidR="00CF7EAA" w:rsidRPr="0080772A" w:rsidRDefault="00CF7EAA" w:rsidP="00CF7EAA">
      <w:pPr>
        <w:pStyle w:val="Caption"/>
        <w:rPr>
          <w:rFonts w:ascii="Arial" w:hAnsi="Arial" w:cs="Arial"/>
          <w:sz w:val="28"/>
          <w:szCs w:val="28"/>
        </w:rPr>
      </w:pPr>
      <w:r w:rsidRPr="0080772A">
        <w:rPr>
          <w:rFonts w:ascii="Arial" w:hAnsi="Arial" w:cs="Arial"/>
          <w:sz w:val="28"/>
          <w:szCs w:val="28"/>
        </w:rPr>
        <w:t xml:space="preserve">Figure </w:t>
      </w:r>
      <w:r w:rsidRPr="0080772A">
        <w:rPr>
          <w:rFonts w:ascii="Arial" w:hAnsi="Arial" w:cs="Arial"/>
          <w:sz w:val="28"/>
          <w:szCs w:val="28"/>
        </w:rPr>
        <w:fldChar w:fldCharType="begin"/>
      </w:r>
      <w:r w:rsidRPr="0080772A">
        <w:rPr>
          <w:rFonts w:ascii="Arial" w:hAnsi="Arial" w:cs="Arial"/>
          <w:sz w:val="28"/>
          <w:szCs w:val="28"/>
        </w:rPr>
        <w:instrText xml:space="preserve"> SEQ Figure \* ARABIC </w:instrText>
      </w:r>
      <w:r w:rsidRPr="0080772A">
        <w:rPr>
          <w:rFonts w:ascii="Arial" w:hAnsi="Arial" w:cs="Arial"/>
          <w:sz w:val="28"/>
          <w:szCs w:val="28"/>
        </w:rPr>
        <w:fldChar w:fldCharType="separate"/>
      </w:r>
      <w:r w:rsidR="00205916">
        <w:rPr>
          <w:rFonts w:ascii="Arial" w:hAnsi="Arial" w:cs="Arial"/>
          <w:noProof/>
          <w:sz w:val="28"/>
          <w:szCs w:val="28"/>
        </w:rPr>
        <w:t>1</w:t>
      </w:r>
      <w:r w:rsidRPr="0080772A">
        <w:rPr>
          <w:rFonts w:ascii="Arial" w:hAnsi="Arial" w:cs="Arial"/>
          <w:sz w:val="28"/>
          <w:szCs w:val="28"/>
        </w:rPr>
        <w:fldChar w:fldCharType="end"/>
      </w:r>
      <w:r w:rsidRPr="0080772A">
        <w:rPr>
          <w:rFonts w:ascii="Arial" w:hAnsi="Arial" w:cs="Arial"/>
          <w:sz w:val="28"/>
          <w:szCs w:val="28"/>
        </w:rPr>
        <w:t xml:space="preserve">  Daily traffic counts on Highway 1 between Carmel Valley Road and Ocean Avenue. Note that peak traffic volume does not occur during the pre-specified hours of 7-9 AM or 4-6 pm, and that southbound traffic exceeds the 1500 capacity much of the day.</w:t>
      </w:r>
    </w:p>
    <w:p w14:paraId="034E4D01" w14:textId="77777777" w:rsidR="00CF7EAA" w:rsidRPr="0080772A" w:rsidRDefault="00CF7EAA" w:rsidP="00CF7EAA">
      <w:pPr>
        <w:rPr>
          <w:rFonts w:ascii="Arial" w:hAnsi="Arial" w:cs="Arial"/>
          <w:szCs w:val="28"/>
        </w:rPr>
      </w:pPr>
    </w:p>
    <w:p w14:paraId="6DECD4C9" w14:textId="77777777" w:rsidR="00CF7EAA" w:rsidRPr="0080772A" w:rsidRDefault="00CF7EAA" w:rsidP="00CF7EAA">
      <w:pPr>
        <w:rPr>
          <w:rFonts w:ascii="Arial" w:hAnsi="Arial" w:cs="Arial"/>
          <w:szCs w:val="28"/>
        </w:rPr>
      </w:pPr>
      <w:r w:rsidRPr="0080772A">
        <w:rPr>
          <w:rFonts w:ascii="Arial" w:hAnsi="Arial" w:cs="Arial"/>
          <w:szCs w:val="28"/>
        </w:rPr>
        <w:t xml:space="preserve">Verification of the DEIR’s measurements of “existing traffic” is impossible under the conditions present in the DEIR document. The actual evidence needed to connect raw data with the conclusions drawn in the DEIR simply is absent; the specific measurements themselves (raw data), identified by hour (or quarter-hour), day, and date, are the sources of all the results (including LOS assignments that are to be compared with significance criteria) but are inconsistently provided, if at all, in the DEIR. Only when the entire chain of information, from specific measurement to significance assignment is present and clearly discernible in the published DEIR analysis can substantial evidence be said to be present. In this DEIR that condition is not met; as a result, the </w:t>
      </w:r>
      <w:r w:rsidRPr="0080772A">
        <w:rPr>
          <w:rFonts w:ascii="Arial" w:hAnsi="Arial" w:cs="Arial"/>
          <w:szCs w:val="28"/>
        </w:rPr>
        <w:lastRenderedPageBreak/>
        <w:t>DEIR lacks substantial evidence to support its assertions, and the DEIR is not adequate.</w:t>
      </w:r>
    </w:p>
    <w:p w14:paraId="31AC106B" w14:textId="77777777" w:rsidR="00CF7EAA" w:rsidRPr="0080772A" w:rsidRDefault="00CF7EAA" w:rsidP="00CF7EAA">
      <w:pPr>
        <w:rPr>
          <w:rFonts w:ascii="Arial" w:hAnsi="Arial" w:cs="Arial"/>
          <w:szCs w:val="28"/>
        </w:rPr>
      </w:pPr>
    </w:p>
    <w:p w14:paraId="30FEAAEB" w14:textId="77777777" w:rsidR="00CF7EAA" w:rsidRPr="0080772A" w:rsidRDefault="00CF7EAA" w:rsidP="00CF7EAA">
      <w:pPr>
        <w:rPr>
          <w:rFonts w:ascii="Arial" w:hAnsi="Arial" w:cs="Arial"/>
          <w:szCs w:val="28"/>
        </w:rPr>
      </w:pPr>
      <w:r w:rsidRPr="0080772A">
        <w:rPr>
          <w:rFonts w:ascii="Arial" w:hAnsi="Arial" w:cs="Arial"/>
          <w:szCs w:val="28"/>
        </w:rPr>
        <w:t>These observations are just examples of the many deficiencies in the DEIR, and do not represent a catalogue of them. They are, however, sufficient to demonstrate that the DEIR is incomplete, inadequate and does not represent even adequate, let alone best, efforts to disclose to decision-makers and members of the public the environmental baseline, and therefore the impacts, of proposed project.</w:t>
      </w:r>
    </w:p>
    <w:p w14:paraId="34EFCF3D" w14:textId="77777777" w:rsidR="00CF7EAA" w:rsidRPr="0080772A" w:rsidRDefault="00CF7EAA" w:rsidP="00CF7EAA">
      <w:pPr>
        <w:rPr>
          <w:rFonts w:ascii="Arial" w:hAnsi="Arial" w:cs="Arial"/>
          <w:szCs w:val="28"/>
        </w:rPr>
      </w:pPr>
    </w:p>
    <w:p w14:paraId="6EEE3724" w14:textId="77777777" w:rsidR="00CF7EAA" w:rsidRPr="0080772A" w:rsidRDefault="00CF7EAA" w:rsidP="00CF7EAA">
      <w:pPr>
        <w:rPr>
          <w:rFonts w:ascii="Arial" w:hAnsi="Arial" w:cs="Arial"/>
          <w:szCs w:val="28"/>
        </w:rPr>
      </w:pPr>
      <w:r w:rsidRPr="0080772A">
        <w:rPr>
          <w:rFonts w:ascii="Arial" w:hAnsi="Arial" w:cs="Arial"/>
          <w:szCs w:val="28"/>
        </w:rPr>
        <w:t>The DEIR thus is “so fundamentally and basically inadequate and conclusory in nature that meaningful public review and comment were precluded”, that it must be recirculated in accordance with CEQA Guidelines.</w:t>
      </w:r>
    </w:p>
    <w:p w14:paraId="43C65411" w14:textId="77777777" w:rsidR="00CF7EAA" w:rsidRPr="0080772A" w:rsidRDefault="00CF7EAA" w:rsidP="00CF7EAA">
      <w:pPr>
        <w:rPr>
          <w:rFonts w:ascii="Arial" w:hAnsi="Arial" w:cs="Arial"/>
          <w:szCs w:val="28"/>
        </w:rPr>
      </w:pPr>
    </w:p>
    <w:p w14:paraId="2A93F0E9" w14:textId="77777777" w:rsidR="00CF7EAA" w:rsidRPr="0080772A" w:rsidRDefault="00CF7EAA" w:rsidP="00CF7EAA">
      <w:pPr>
        <w:rPr>
          <w:rFonts w:ascii="Arial" w:hAnsi="Arial" w:cs="Arial"/>
          <w:i/>
          <w:szCs w:val="28"/>
          <w:u w:val="single"/>
        </w:rPr>
      </w:pPr>
      <w:r w:rsidRPr="0080772A">
        <w:rPr>
          <w:rFonts w:ascii="Arial" w:hAnsi="Arial" w:cs="Arial"/>
          <w:i/>
          <w:szCs w:val="28"/>
          <w:u w:val="single"/>
        </w:rPr>
        <w:t>Highway 1 Analysis, Incorporated in the DEIR by Reference</w:t>
      </w:r>
    </w:p>
    <w:p w14:paraId="088DE13B" w14:textId="77777777" w:rsidR="00CF7EAA" w:rsidRPr="0080772A" w:rsidRDefault="00CF7EAA" w:rsidP="00CF7EAA">
      <w:pPr>
        <w:rPr>
          <w:rFonts w:ascii="Arial" w:hAnsi="Arial" w:cs="Arial"/>
          <w:i/>
          <w:szCs w:val="28"/>
        </w:rPr>
      </w:pPr>
    </w:p>
    <w:p w14:paraId="46064BF5" w14:textId="77777777" w:rsidR="00CF7EAA" w:rsidRPr="0080772A" w:rsidRDefault="00CF7EAA" w:rsidP="00CF7EAA">
      <w:pPr>
        <w:autoSpaceDE w:val="0"/>
        <w:autoSpaceDN w:val="0"/>
        <w:adjustRightInd w:val="0"/>
        <w:rPr>
          <w:rFonts w:ascii="Arial" w:hAnsi="Arial" w:cs="Arial"/>
          <w:szCs w:val="28"/>
        </w:rPr>
      </w:pPr>
      <w:r w:rsidRPr="0080772A">
        <w:rPr>
          <w:rFonts w:ascii="Arial" w:hAnsi="Arial" w:cs="Arial"/>
          <w:szCs w:val="28"/>
        </w:rPr>
        <w:t xml:space="preserve">The analysis of Highway 1 traffic in this DEIR is incorporated from the recent RDEIR for the Rancho Canada Village subdivision project and its traffic study: </w:t>
      </w:r>
    </w:p>
    <w:p w14:paraId="7A9CC054" w14:textId="77777777" w:rsidR="00CF7EAA" w:rsidRPr="0080772A" w:rsidRDefault="00CF7EAA" w:rsidP="00CF7EAA">
      <w:pPr>
        <w:autoSpaceDE w:val="0"/>
        <w:autoSpaceDN w:val="0"/>
        <w:adjustRightInd w:val="0"/>
        <w:ind w:left="720"/>
        <w:rPr>
          <w:rFonts w:ascii="Arial" w:hAnsi="Arial" w:cs="Arial"/>
          <w:szCs w:val="28"/>
        </w:rPr>
      </w:pPr>
      <w:r w:rsidRPr="0080772A">
        <w:rPr>
          <w:rFonts w:ascii="Arial" w:hAnsi="Arial" w:cs="Arial"/>
          <w:szCs w:val="28"/>
        </w:rPr>
        <w:t xml:space="preserve">“Per direction from Monterey County Department of Public Works staff, road segment operations for study segments #1 </w:t>
      </w:r>
      <w:r w:rsidRPr="0080772A">
        <w:rPr>
          <w:rFonts w:ascii="Cambria Math" w:hAnsi="Cambria Math" w:cs="Cambria Math"/>
          <w:szCs w:val="28"/>
        </w:rPr>
        <w:t>‐</w:t>
      </w:r>
      <w:r w:rsidRPr="0080772A">
        <w:rPr>
          <w:rFonts w:ascii="Arial" w:hAnsi="Arial" w:cs="Arial"/>
          <w:szCs w:val="28"/>
        </w:rPr>
        <w:t xml:space="preserve"> #4 are referenced from the </w:t>
      </w:r>
      <w:r w:rsidRPr="0080772A">
        <w:rPr>
          <w:rFonts w:ascii="Arial" w:hAnsi="Arial" w:cs="Arial"/>
          <w:i/>
          <w:iCs/>
          <w:szCs w:val="28"/>
        </w:rPr>
        <w:t xml:space="preserve">Rancho Cañada Draft Transportation Impact Study </w:t>
      </w:r>
      <w:r w:rsidRPr="0080772A">
        <w:rPr>
          <w:rFonts w:ascii="Arial" w:hAnsi="Arial" w:cs="Arial"/>
          <w:szCs w:val="28"/>
        </w:rPr>
        <w:t xml:space="preserve">prepared by Central Coast Transportation Consulting (CCTC, January 2016). Study segments #1 </w:t>
      </w:r>
      <w:r w:rsidRPr="0080772A">
        <w:rPr>
          <w:rFonts w:ascii="Cambria Math" w:hAnsi="Cambria Math" w:cs="Cambria Math"/>
          <w:szCs w:val="28"/>
        </w:rPr>
        <w:t>‐</w:t>
      </w:r>
      <w:r w:rsidRPr="0080772A">
        <w:rPr>
          <w:rFonts w:ascii="Arial" w:hAnsi="Arial" w:cs="Arial"/>
          <w:szCs w:val="28"/>
        </w:rPr>
        <w:t xml:space="preserve"> #4 are the northbound and southbound segments of Highway 1 between Carpenter Street and Ribera Road.”</w:t>
      </w:r>
    </w:p>
    <w:p w14:paraId="6A8B5DE9" w14:textId="77777777" w:rsidR="00CF7EAA" w:rsidRPr="0080772A" w:rsidRDefault="00CF7EAA" w:rsidP="00CF7EAA">
      <w:pPr>
        <w:autoSpaceDE w:val="0"/>
        <w:autoSpaceDN w:val="0"/>
        <w:adjustRightInd w:val="0"/>
        <w:rPr>
          <w:rFonts w:ascii="Arial" w:hAnsi="Arial" w:cs="Arial"/>
          <w:szCs w:val="28"/>
        </w:rPr>
      </w:pPr>
    </w:p>
    <w:p w14:paraId="7F9E962C" w14:textId="77777777" w:rsidR="00CF7EAA" w:rsidRPr="0080772A" w:rsidRDefault="00CF7EAA" w:rsidP="00CF7EAA">
      <w:pPr>
        <w:autoSpaceDE w:val="0"/>
        <w:autoSpaceDN w:val="0"/>
        <w:adjustRightInd w:val="0"/>
        <w:rPr>
          <w:rFonts w:ascii="Arial" w:hAnsi="Arial" w:cs="Arial"/>
          <w:szCs w:val="28"/>
        </w:rPr>
      </w:pPr>
      <w:r w:rsidRPr="0080772A">
        <w:rPr>
          <w:rFonts w:ascii="Arial" w:hAnsi="Arial" w:cs="Arial"/>
          <w:szCs w:val="28"/>
        </w:rPr>
        <w:t xml:space="preserve">The referenced study is egregiously deficient and its reuse in this DEIR is itself substantial evidence of the County’s absolute obligation to recirculate section 4.14 on Transportation and Circulation of the </w:t>
      </w:r>
      <w:r w:rsidRPr="0080772A">
        <w:rPr>
          <w:rFonts w:ascii="Arial" w:hAnsi="Arial" w:cs="Arial"/>
          <w:i/>
          <w:szCs w:val="28"/>
        </w:rPr>
        <w:t>Carmel Rio Road Project</w:t>
      </w:r>
      <w:r w:rsidRPr="0080772A">
        <w:rPr>
          <w:rFonts w:ascii="Arial" w:hAnsi="Arial" w:cs="Arial"/>
          <w:szCs w:val="28"/>
        </w:rPr>
        <w:t xml:space="preserve"> DEIR (November 2016), to which these comments are directed.</w:t>
      </w:r>
    </w:p>
    <w:p w14:paraId="01F410B9" w14:textId="77777777" w:rsidR="00CF7EAA" w:rsidRPr="0080772A" w:rsidRDefault="00CF7EAA" w:rsidP="00CF7EAA">
      <w:pPr>
        <w:autoSpaceDE w:val="0"/>
        <w:autoSpaceDN w:val="0"/>
        <w:adjustRightInd w:val="0"/>
        <w:rPr>
          <w:rFonts w:ascii="Arial" w:hAnsi="Arial" w:cs="Arial"/>
          <w:szCs w:val="28"/>
        </w:rPr>
      </w:pPr>
    </w:p>
    <w:p w14:paraId="0B322AB4" w14:textId="77777777" w:rsidR="00CF7EAA" w:rsidRPr="0080772A" w:rsidRDefault="00CF7EAA" w:rsidP="00CF7EAA">
      <w:pPr>
        <w:autoSpaceDE w:val="0"/>
        <w:autoSpaceDN w:val="0"/>
        <w:adjustRightInd w:val="0"/>
        <w:rPr>
          <w:rFonts w:ascii="Arial" w:hAnsi="Arial" w:cs="Arial"/>
          <w:szCs w:val="28"/>
        </w:rPr>
      </w:pPr>
      <w:r w:rsidRPr="0080772A">
        <w:rPr>
          <w:rFonts w:ascii="Arial" w:hAnsi="Arial" w:cs="Arial"/>
          <w:szCs w:val="28"/>
        </w:rPr>
        <w:t>The method employed for the analysis is referred to in the RDEIR as the “National Cooperative Highway Research Program (NCHRP) Report 3</w:t>
      </w:r>
      <w:r w:rsidRPr="0080772A">
        <w:rPr>
          <w:rFonts w:ascii="Cambria Math" w:hAnsi="Cambria Math" w:cs="Cambria Math"/>
          <w:szCs w:val="28"/>
        </w:rPr>
        <w:t>‐</w:t>
      </w:r>
      <w:r w:rsidRPr="0080772A">
        <w:rPr>
          <w:rFonts w:ascii="Arial" w:hAnsi="Arial" w:cs="Arial"/>
          <w:szCs w:val="28"/>
        </w:rPr>
        <w:t xml:space="preserve">70; </w:t>
      </w:r>
      <w:r w:rsidRPr="0080772A">
        <w:rPr>
          <w:rFonts w:ascii="Arial" w:hAnsi="Arial" w:cs="Arial"/>
          <w:i/>
          <w:iCs/>
          <w:szCs w:val="28"/>
        </w:rPr>
        <w:t>Multi</w:t>
      </w:r>
      <w:r w:rsidRPr="0080772A">
        <w:rPr>
          <w:rFonts w:ascii="Cambria Math" w:hAnsi="Cambria Math" w:cs="Cambria Math"/>
          <w:szCs w:val="28"/>
        </w:rPr>
        <w:t>‐</w:t>
      </w:r>
      <w:r w:rsidRPr="0080772A">
        <w:rPr>
          <w:rFonts w:ascii="Arial" w:hAnsi="Arial" w:cs="Arial"/>
          <w:i/>
          <w:iCs/>
          <w:szCs w:val="28"/>
        </w:rPr>
        <w:t>Modal Level of Service for Urban Streets Methodology</w:t>
      </w:r>
      <w:r w:rsidRPr="0080772A">
        <w:rPr>
          <w:rFonts w:ascii="Arial" w:hAnsi="Arial" w:cs="Arial"/>
          <w:szCs w:val="28"/>
        </w:rPr>
        <w:t xml:space="preserve">.” In fact, that document is a description of the Transportation Research Board’s </w:t>
      </w:r>
      <w:r w:rsidRPr="0080772A">
        <w:rPr>
          <w:rFonts w:ascii="Arial" w:hAnsi="Arial" w:cs="Arial"/>
          <w:i/>
          <w:szCs w:val="28"/>
        </w:rPr>
        <w:t>proposal</w:t>
      </w:r>
      <w:r w:rsidRPr="0080772A">
        <w:rPr>
          <w:rFonts w:ascii="Arial" w:hAnsi="Arial" w:cs="Arial"/>
          <w:szCs w:val="28"/>
        </w:rPr>
        <w:t xml:space="preserve"> for the relevant research project (2003), which long since has been completed and the results summarized in </w:t>
      </w:r>
      <w:hyperlink r:id="rId10" w:history="1">
        <w:r w:rsidRPr="0080772A">
          <w:rPr>
            <w:rStyle w:val="Hyperlink"/>
            <w:rFonts w:ascii="Arial" w:hAnsi="Arial" w:cs="Arial"/>
            <w:szCs w:val="28"/>
          </w:rPr>
          <w:t>NCHRP Report 616</w:t>
        </w:r>
      </w:hyperlink>
      <w:r w:rsidRPr="0080772A">
        <w:rPr>
          <w:rFonts w:ascii="Arial" w:hAnsi="Arial" w:cs="Arial"/>
          <w:szCs w:val="28"/>
        </w:rPr>
        <w:t xml:space="preserve"> (2008) and a user’s guide provided in </w:t>
      </w:r>
      <w:r w:rsidRPr="0080772A">
        <w:rPr>
          <w:rFonts w:ascii="Arial" w:hAnsi="Arial" w:cs="Arial"/>
          <w:szCs w:val="28"/>
        </w:rPr>
        <w:lastRenderedPageBreak/>
        <w:t xml:space="preserve">NCHRP Web-Doc 128 (2008); the resulting method now is identified by the abbreviation MMLOS. The Rancho Canada Village RDEIR study also used a commercial computerized analysis known as LOS+, which is reported by its developer to be consistent with MMLOS for the auto mode of transportation, but in fact appears to have significant differences, judging by its output. The LOS+ program is effectively a calculational </w:t>
      </w:r>
      <w:r w:rsidRPr="0080772A">
        <w:rPr>
          <w:rFonts w:ascii="Arial" w:hAnsi="Arial" w:cs="Arial"/>
          <w:i/>
          <w:szCs w:val="28"/>
        </w:rPr>
        <w:t>black box</w:t>
      </w:r>
      <w:r w:rsidRPr="0080772A">
        <w:rPr>
          <w:rFonts w:ascii="Arial" w:hAnsi="Arial" w:cs="Arial"/>
          <w:szCs w:val="28"/>
        </w:rPr>
        <w:t xml:space="preserve"> from the perspective of a traffic analyst. Competent use of it as an effective tool for traffic analysis requires a sophisticated understanding of relevant aspects of MMLOS, HCM2000, HCM2010, and of LOS+ input/output provisions, including its considerable limitations.</w:t>
      </w:r>
    </w:p>
    <w:p w14:paraId="1E9CF64A" w14:textId="77777777" w:rsidR="00CF7EAA" w:rsidRPr="0080772A" w:rsidRDefault="00CF7EAA" w:rsidP="00CF7EAA">
      <w:pPr>
        <w:autoSpaceDE w:val="0"/>
        <w:autoSpaceDN w:val="0"/>
        <w:adjustRightInd w:val="0"/>
        <w:rPr>
          <w:rFonts w:ascii="Arial" w:hAnsi="Arial" w:cs="Arial"/>
          <w:szCs w:val="28"/>
        </w:rPr>
      </w:pPr>
    </w:p>
    <w:p w14:paraId="06A13684" w14:textId="77777777" w:rsidR="00CF7EAA" w:rsidRPr="0080772A" w:rsidRDefault="00CF7EAA" w:rsidP="00CF7EAA">
      <w:pPr>
        <w:autoSpaceDE w:val="0"/>
        <w:autoSpaceDN w:val="0"/>
        <w:adjustRightInd w:val="0"/>
        <w:rPr>
          <w:rFonts w:ascii="Arial" w:hAnsi="Arial" w:cs="Arial"/>
          <w:szCs w:val="28"/>
        </w:rPr>
      </w:pPr>
      <w:r w:rsidRPr="0080772A">
        <w:rPr>
          <w:rFonts w:ascii="Arial" w:hAnsi="Arial" w:cs="Arial"/>
          <w:szCs w:val="28"/>
        </w:rPr>
        <w:t xml:space="preserve"> Below we list many reasons why MMLOS and LOS+ </w:t>
      </w:r>
      <w:r w:rsidRPr="0080772A">
        <w:rPr>
          <w:rFonts w:ascii="Arial" w:hAnsi="Arial" w:cs="Arial"/>
          <w:b/>
          <w:szCs w:val="28"/>
        </w:rPr>
        <w:t>should NOT be used</w:t>
      </w:r>
      <w:r w:rsidRPr="0080772A">
        <w:rPr>
          <w:rFonts w:ascii="Arial" w:hAnsi="Arial" w:cs="Arial"/>
          <w:szCs w:val="28"/>
        </w:rPr>
        <w:t xml:space="preserve"> on the segments of Highway 1 at issue, and why use of MMLOS renders the DEIR so fundamentally and basically inadequate and conclusory in nature that recirculation is required:</w:t>
      </w:r>
    </w:p>
    <w:p w14:paraId="71B50EAD" w14:textId="78337732" w:rsidR="00CF7EAA" w:rsidRPr="0080772A" w:rsidRDefault="00CF7EAA" w:rsidP="00CF7EAA">
      <w:pPr>
        <w:pStyle w:val="ListParagraph"/>
        <w:numPr>
          <w:ilvl w:val="0"/>
          <w:numId w:val="1"/>
        </w:numPr>
        <w:autoSpaceDE w:val="0"/>
        <w:autoSpaceDN w:val="0"/>
        <w:adjustRightInd w:val="0"/>
        <w:rPr>
          <w:rFonts w:ascii="Arial" w:hAnsi="Arial" w:cs="Arial"/>
          <w:sz w:val="28"/>
          <w:szCs w:val="28"/>
        </w:rPr>
      </w:pPr>
      <w:r w:rsidRPr="0080772A">
        <w:rPr>
          <w:rFonts w:ascii="Arial" w:hAnsi="Arial" w:cs="Arial"/>
          <w:sz w:val="28"/>
          <w:szCs w:val="28"/>
        </w:rPr>
        <w:t xml:space="preserve">In MMLOS two attributes of a road segment are the input variables for calculating LOS of a street segment: (1) number of (mandatory) stops per mile, and (2) proportion of intersections with left turn lanes. (See NCHRP Web-Doc 128, p. 7, p. 31 and p. 41) These and only these determine LOS for the segment based on local conditions, except that if traffic volume exceeds capacity, LOS F is assigned. Thus </w:t>
      </w:r>
      <w:r w:rsidRPr="0080772A">
        <w:rPr>
          <w:rFonts w:ascii="Arial" w:hAnsi="Arial" w:cs="Arial"/>
          <w:b/>
          <w:sz w:val="28"/>
          <w:szCs w:val="28"/>
        </w:rPr>
        <w:t>LOS for auto traffic is entirely insensitive to actual auto traffic volume</w:t>
      </w:r>
      <w:r w:rsidRPr="0080772A">
        <w:rPr>
          <w:rFonts w:ascii="Arial" w:hAnsi="Arial" w:cs="Arial"/>
          <w:sz w:val="28"/>
          <w:szCs w:val="28"/>
        </w:rPr>
        <w:t xml:space="preserve"> under MMLOS (unless volume exceeds capacity, in which case LOS F prevails). </w:t>
      </w:r>
      <w:r w:rsidRPr="0080772A">
        <w:rPr>
          <w:rFonts w:ascii="Arial" w:hAnsi="Arial" w:cs="Arial"/>
          <w:b/>
          <w:sz w:val="28"/>
          <w:szCs w:val="28"/>
        </w:rPr>
        <w:t>Only attributes of the road itself</w:t>
      </w:r>
      <w:r w:rsidRPr="0080772A">
        <w:rPr>
          <w:rFonts w:ascii="Arial" w:hAnsi="Arial" w:cs="Arial"/>
          <w:sz w:val="28"/>
          <w:szCs w:val="28"/>
        </w:rPr>
        <w:t xml:space="preserve">, not numbers of vehicles, </w:t>
      </w:r>
      <w:r w:rsidRPr="0080772A">
        <w:rPr>
          <w:rFonts w:ascii="Arial" w:hAnsi="Arial" w:cs="Arial"/>
          <w:b/>
          <w:sz w:val="28"/>
          <w:szCs w:val="28"/>
        </w:rPr>
        <w:t xml:space="preserve">contribute to the LOS value </w:t>
      </w:r>
      <w:r w:rsidRPr="0080772A">
        <w:rPr>
          <w:rFonts w:ascii="Arial" w:hAnsi="Arial" w:cs="Arial"/>
          <w:sz w:val="28"/>
          <w:szCs w:val="28"/>
        </w:rPr>
        <w:t>(with the exception above).</w:t>
      </w:r>
      <w:r w:rsidRPr="0080772A">
        <w:rPr>
          <w:rFonts w:ascii="Arial" w:hAnsi="Arial" w:cs="Arial"/>
          <w:b/>
          <w:sz w:val="28"/>
          <w:szCs w:val="28"/>
        </w:rPr>
        <w:t xml:space="preserve"> Only changes in configuration of the roadway will alter LOS </w:t>
      </w:r>
      <w:r w:rsidRPr="0080772A">
        <w:rPr>
          <w:rFonts w:ascii="Arial" w:hAnsi="Arial" w:cs="Arial"/>
          <w:sz w:val="28"/>
          <w:szCs w:val="28"/>
        </w:rPr>
        <w:t xml:space="preserve">(with the exception above). Although the ratio of vehicle volume to capacity (v/c) and mean automobile through speed are computed MMLOS, they are used only in assessments of pedestrian, bicycle and transit service quality, and play no role (beyond determining whether or not LOS should be assigned) in assessing auto-mode service in MMLOS. Further, there is </w:t>
      </w:r>
      <w:r w:rsidRPr="0080772A">
        <w:rPr>
          <w:rFonts w:ascii="Arial" w:hAnsi="Arial" w:cs="Arial"/>
          <w:i/>
          <w:sz w:val="28"/>
          <w:szCs w:val="28"/>
        </w:rPr>
        <w:t>no</w:t>
      </w:r>
      <w:r w:rsidRPr="0080772A">
        <w:rPr>
          <w:rFonts w:ascii="Arial" w:hAnsi="Arial" w:cs="Arial"/>
          <w:sz w:val="28"/>
          <w:szCs w:val="28"/>
        </w:rPr>
        <w:t xml:space="preserve"> pedestrian, bicycle or transit pick-up drop-off service on </w:t>
      </w:r>
      <w:r w:rsidR="00205916">
        <w:rPr>
          <w:rFonts w:ascii="Arial" w:hAnsi="Arial" w:cs="Arial"/>
          <w:sz w:val="28"/>
          <w:szCs w:val="28"/>
        </w:rPr>
        <w:t>h</w:t>
      </w:r>
      <w:r w:rsidR="00205916" w:rsidRPr="0080772A">
        <w:rPr>
          <w:rFonts w:ascii="Arial" w:hAnsi="Arial" w:cs="Arial"/>
          <w:vanish/>
          <w:sz w:val="28"/>
          <w:szCs w:val="28"/>
        </w:rPr>
        <w:t>ighwayHH</w:t>
      </w:r>
      <w:r w:rsidR="00205916" w:rsidRPr="0080772A">
        <w:rPr>
          <w:rFonts w:ascii="Arial" w:hAnsi="Arial" w:cs="Arial"/>
          <w:sz w:val="28"/>
          <w:szCs w:val="28"/>
        </w:rPr>
        <w:t>the</w:t>
      </w:r>
      <w:r w:rsidRPr="0080772A">
        <w:rPr>
          <w:rFonts w:ascii="Arial" w:hAnsi="Arial" w:cs="Arial"/>
          <w:sz w:val="28"/>
          <w:szCs w:val="28"/>
        </w:rPr>
        <w:t xml:space="preserve"> portion of Highway 1 under study, so v/c and travel speed are irrelevant except to establish whether capacity is exceeded.</w:t>
      </w:r>
    </w:p>
    <w:p w14:paraId="4A00E531" w14:textId="77777777" w:rsidR="00CF7EAA" w:rsidRPr="0080772A" w:rsidRDefault="00CF7EAA" w:rsidP="00CF7EAA">
      <w:pPr>
        <w:pStyle w:val="ListParagraph"/>
        <w:numPr>
          <w:ilvl w:val="0"/>
          <w:numId w:val="1"/>
        </w:numPr>
        <w:autoSpaceDE w:val="0"/>
        <w:autoSpaceDN w:val="0"/>
        <w:adjustRightInd w:val="0"/>
        <w:rPr>
          <w:rFonts w:ascii="Arial" w:hAnsi="Arial" w:cs="Arial"/>
          <w:sz w:val="28"/>
          <w:szCs w:val="28"/>
        </w:rPr>
      </w:pPr>
      <w:r w:rsidRPr="0080772A">
        <w:rPr>
          <w:rFonts w:ascii="Arial" w:hAnsi="Arial" w:cs="Arial"/>
          <w:sz w:val="28"/>
          <w:szCs w:val="28"/>
        </w:rPr>
        <w:t xml:space="preserve">This means that </w:t>
      </w:r>
      <w:r w:rsidRPr="0080772A">
        <w:rPr>
          <w:rFonts w:ascii="Arial" w:hAnsi="Arial" w:cs="Arial"/>
          <w:b/>
          <w:sz w:val="28"/>
          <w:szCs w:val="28"/>
        </w:rPr>
        <w:t xml:space="preserve">under MMLOS, </w:t>
      </w:r>
      <w:r w:rsidRPr="0080772A">
        <w:rPr>
          <w:rFonts w:ascii="Arial" w:hAnsi="Arial" w:cs="Arial"/>
          <w:b/>
          <w:i/>
          <w:sz w:val="28"/>
          <w:szCs w:val="28"/>
          <w:u w:val="single"/>
        </w:rPr>
        <w:t>LOS is not a measure auto traffic volume</w:t>
      </w:r>
      <w:r w:rsidRPr="0080772A">
        <w:rPr>
          <w:rFonts w:ascii="Arial" w:hAnsi="Arial" w:cs="Arial"/>
          <w:b/>
          <w:sz w:val="28"/>
          <w:szCs w:val="28"/>
        </w:rPr>
        <w:t xml:space="preserve"> or intensity</w:t>
      </w:r>
      <w:r w:rsidRPr="0080772A">
        <w:rPr>
          <w:rFonts w:ascii="Arial" w:hAnsi="Arial" w:cs="Arial"/>
          <w:sz w:val="28"/>
          <w:szCs w:val="28"/>
        </w:rPr>
        <w:t xml:space="preserve">. MMLOS responds only to roadway configuration, </w:t>
      </w:r>
      <w:r w:rsidRPr="0080772A">
        <w:rPr>
          <w:rFonts w:ascii="Arial" w:hAnsi="Arial" w:cs="Arial"/>
          <w:sz w:val="28"/>
          <w:szCs w:val="28"/>
        </w:rPr>
        <w:lastRenderedPageBreak/>
        <w:t>except for the all-or-none assigning of LOS F when volume exceeds capacity.</w:t>
      </w:r>
    </w:p>
    <w:p w14:paraId="1F655F0C" w14:textId="77777777" w:rsidR="00CF7EAA" w:rsidRPr="0080772A" w:rsidRDefault="00CF7EAA" w:rsidP="00CF7EAA">
      <w:pPr>
        <w:pStyle w:val="ListParagraph"/>
        <w:numPr>
          <w:ilvl w:val="0"/>
          <w:numId w:val="1"/>
        </w:numPr>
        <w:autoSpaceDE w:val="0"/>
        <w:autoSpaceDN w:val="0"/>
        <w:adjustRightInd w:val="0"/>
        <w:rPr>
          <w:rFonts w:ascii="Arial" w:hAnsi="Arial" w:cs="Arial"/>
          <w:sz w:val="28"/>
          <w:szCs w:val="28"/>
        </w:rPr>
      </w:pPr>
      <w:r w:rsidRPr="0080772A">
        <w:rPr>
          <w:rFonts w:ascii="Arial" w:hAnsi="Arial" w:cs="Arial"/>
          <w:sz w:val="28"/>
          <w:szCs w:val="28"/>
        </w:rPr>
        <w:t xml:space="preserve">The MM in MMLOS stands for “multimodal”, meaning that four modes of travel – auto, pedestrian, bicycle and transit – are present on the roadway under consideration. However, only one of the four is present on this portion of Highway 1; pedestrian and bicycle uses are prohibited, and transit has no designated pickup/drop-off locations, which removes it as a travel mode under MMLOS. </w:t>
      </w:r>
      <w:r w:rsidRPr="0080772A">
        <w:rPr>
          <w:rFonts w:ascii="Arial" w:hAnsi="Arial" w:cs="Arial"/>
          <w:b/>
          <w:sz w:val="28"/>
          <w:szCs w:val="28"/>
        </w:rPr>
        <w:t xml:space="preserve">Highway 1 is monomodal and distinctly </w:t>
      </w:r>
      <w:r w:rsidRPr="0080772A">
        <w:rPr>
          <w:rFonts w:ascii="Arial" w:hAnsi="Arial" w:cs="Arial"/>
          <w:b/>
          <w:i/>
          <w:sz w:val="28"/>
          <w:szCs w:val="28"/>
        </w:rPr>
        <w:t>not</w:t>
      </w:r>
      <w:r w:rsidRPr="0080772A">
        <w:rPr>
          <w:rFonts w:ascii="Arial" w:hAnsi="Arial" w:cs="Arial"/>
          <w:b/>
          <w:sz w:val="28"/>
          <w:szCs w:val="28"/>
        </w:rPr>
        <w:t xml:space="preserve"> multimodal.</w:t>
      </w:r>
      <w:r w:rsidRPr="0080772A">
        <w:rPr>
          <w:rFonts w:ascii="Arial" w:hAnsi="Arial" w:cs="Arial"/>
          <w:sz w:val="28"/>
          <w:szCs w:val="28"/>
        </w:rPr>
        <w:t xml:space="preserve"> This makes the use of MMLOS on this roadway absurd, because </w:t>
      </w:r>
      <w:r w:rsidRPr="0080772A">
        <w:rPr>
          <w:rFonts w:ascii="Arial" w:hAnsi="Arial" w:cs="Arial"/>
          <w:b/>
          <w:sz w:val="28"/>
          <w:szCs w:val="28"/>
        </w:rPr>
        <w:t>other, superior, analysis methods are available that actually respond to traffic volume</w:t>
      </w:r>
      <w:r w:rsidRPr="0080772A">
        <w:rPr>
          <w:rFonts w:ascii="Arial" w:hAnsi="Arial" w:cs="Arial"/>
          <w:sz w:val="28"/>
          <w:szCs w:val="28"/>
        </w:rPr>
        <w:t xml:space="preserve"> in determining LOS.</w:t>
      </w:r>
    </w:p>
    <w:p w14:paraId="0EFC0576" w14:textId="77777777" w:rsidR="00CF7EAA" w:rsidRPr="0080772A" w:rsidRDefault="00CF7EAA" w:rsidP="00CF7EAA">
      <w:pPr>
        <w:pStyle w:val="ListParagraph"/>
        <w:numPr>
          <w:ilvl w:val="0"/>
          <w:numId w:val="1"/>
        </w:numPr>
        <w:rPr>
          <w:rFonts w:ascii="Arial" w:hAnsi="Arial" w:cs="Arial"/>
          <w:sz w:val="28"/>
          <w:szCs w:val="28"/>
        </w:rPr>
      </w:pPr>
      <w:r w:rsidRPr="0080772A">
        <w:rPr>
          <w:rFonts w:ascii="Arial" w:hAnsi="Arial" w:cs="Arial"/>
          <w:sz w:val="28"/>
          <w:szCs w:val="28"/>
        </w:rPr>
        <w:t xml:space="preserve">The structure of MMLOS, if applied according to its specified procedures, defeats this monomodal application of the multimodal method. Notes to Exhibit 1 on page 6 of the Users Guide (UG: NCHRP Web-Doc 128) specify the following: </w:t>
      </w:r>
    </w:p>
    <w:p w14:paraId="756A38E2" w14:textId="77777777" w:rsidR="00CF7EAA" w:rsidRPr="0080772A" w:rsidRDefault="00CF7EAA" w:rsidP="00CF7EAA">
      <w:pPr>
        <w:pStyle w:val="ListParagraph"/>
        <w:numPr>
          <w:ilvl w:val="1"/>
          <w:numId w:val="1"/>
        </w:numPr>
        <w:rPr>
          <w:rFonts w:ascii="Arial" w:hAnsi="Arial" w:cs="Arial"/>
          <w:sz w:val="28"/>
          <w:szCs w:val="28"/>
        </w:rPr>
      </w:pPr>
      <w:r w:rsidRPr="0080772A">
        <w:rPr>
          <w:rFonts w:ascii="Arial" w:hAnsi="Arial" w:cs="Arial"/>
          <w:sz w:val="28"/>
          <w:szCs w:val="28"/>
        </w:rPr>
        <w:t>If the movement of any mode is legally prohibited for a given direction of travel on the street, then the level of service for that mode is LOS F for that direction</w:t>
      </w:r>
    </w:p>
    <w:p w14:paraId="07153F13" w14:textId="77777777" w:rsidR="00CF7EAA" w:rsidRPr="0080772A" w:rsidRDefault="00CF7EAA" w:rsidP="00CF7EAA">
      <w:pPr>
        <w:pStyle w:val="ListParagraph"/>
        <w:numPr>
          <w:ilvl w:val="1"/>
          <w:numId w:val="1"/>
        </w:numPr>
        <w:rPr>
          <w:rFonts w:ascii="Arial" w:hAnsi="Arial" w:cs="Arial"/>
          <w:sz w:val="28"/>
          <w:szCs w:val="28"/>
        </w:rPr>
      </w:pPr>
      <w:r w:rsidRPr="0080772A">
        <w:rPr>
          <w:rFonts w:ascii="Arial" w:hAnsi="Arial" w:cs="Arial"/>
          <w:sz w:val="28"/>
          <w:szCs w:val="28"/>
        </w:rPr>
        <w:t>If any directional segment hourly volume/capacity ratio (v/c) exceeds 1.00 for any mode, that direction of street is considered to be operating at LOS F for that mode of travel for its entire length (regardless of the computed level of service).</w:t>
      </w:r>
    </w:p>
    <w:p w14:paraId="552170E0" w14:textId="77777777" w:rsidR="00CF7EAA" w:rsidRPr="0080772A" w:rsidRDefault="00CF7EAA" w:rsidP="00CF7EAA">
      <w:pPr>
        <w:ind w:left="720"/>
        <w:rPr>
          <w:rFonts w:ascii="Arial" w:hAnsi="Arial" w:cs="Arial"/>
          <w:szCs w:val="28"/>
        </w:rPr>
      </w:pPr>
      <w:r w:rsidRPr="0080772A">
        <w:rPr>
          <w:rFonts w:ascii="Arial" w:hAnsi="Arial" w:cs="Arial"/>
          <w:szCs w:val="28"/>
        </w:rPr>
        <w:t>Those notes are further supported by the following remarks in the text of the UG:</w:t>
      </w:r>
    </w:p>
    <w:p w14:paraId="7EF42B52" w14:textId="77777777" w:rsidR="00CF7EAA" w:rsidRPr="0080772A" w:rsidRDefault="00CF7EAA" w:rsidP="00CF7EAA">
      <w:pPr>
        <w:pStyle w:val="ListParagraph"/>
        <w:numPr>
          <w:ilvl w:val="1"/>
          <w:numId w:val="1"/>
        </w:numPr>
        <w:rPr>
          <w:rFonts w:ascii="Arial" w:hAnsi="Arial" w:cs="Arial"/>
          <w:sz w:val="28"/>
          <w:szCs w:val="28"/>
        </w:rPr>
      </w:pPr>
      <w:r w:rsidRPr="0080772A">
        <w:rPr>
          <w:rFonts w:ascii="Arial" w:hAnsi="Arial" w:cs="Arial"/>
          <w:sz w:val="28"/>
          <w:szCs w:val="28"/>
        </w:rPr>
        <w:t>“If pedestrians are legally barred from using one side of the street, then the pedestrian LOS for that side of the street is LOS F.” (p. 17)</w:t>
      </w:r>
    </w:p>
    <w:p w14:paraId="782EE2D8" w14:textId="77777777" w:rsidR="00CF7EAA" w:rsidRPr="0080772A" w:rsidRDefault="00CF7EAA" w:rsidP="00CF7EAA">
      <w:pPr>
        <w:pStyle w:val="ListParagraph"/>
        <w:numPr>
          <w:ilvl w:val="1"/>
          <w:numId w:val="1"/>
        </w:numPr>
        <w:rPr>
          <w:rFonts w:ascii="Arial" w:hAnsi="Arial" w:cs="Arial"/>
          <w:sz w:val="28"/>
          <w:szCs w:val="28"/>
        </w:rPr>
      </w:pPr>
      <w:r w:rsidRPr="0080772A">
        <w:rPr>
          <w:rFonts w:ascii="Arial" w:hAnsi="Arial" w:cs="Arial"/>
          <w:sz w:val="28"/>
          <w:szCs w:val="28"/>
        </w:rPr>
        <w:t xml:space="preserve">“If pedestrians are prohibited from walking along the street by a permanent sidewalk closure, then the pedestrian level of service is F.”  (UG p. 23) </w:t>
      </w:r>
    </w:p>
    <w:p w14:paraId="39C174A0" w14:textId="77777777" w:rsidR="00CF7EAA" w:rsidRPr="0080772A" w:rsidRDefault="00CF7EAA" w:rsidP="00CF7EAA">
      <w:pPr>
        <w:pStyle w:val="ListParagraph"/>
        <w:numPr>
          <w:ilvl w:val="1"/>
          <w:numId w:val="1"/>
        </w:numPr>
        <w:rPr>
          <w:rFonts w:ascii="Arial" w:hAnsi="Arial" w:cs="Arial"/>
          <w:sz w:val="28"/>
          <w:szCs w:val="28"/>
        </w:rPr>
      </w:pPr>
      <w:r w:rsidRPr="0080772A">
        <w:rPr>
          <w:rFonts w:ascii="Arial" w:hAnsi="Arial" w:cs="Arial"/>
          <w:sz w:val="28"/>
          <w:szCs w:val="28"/>
        </w:rPr>
        <w:t xml:space="preserve">“Only [transit] service with pickup/drop-off service … is included in the LOS computations.” (UG p. 2) </w:t>
      </w:r>
    </w:p>
    <w:p w14:paraId="4DA3F737" w14:textId="77777777" w:rsidR="00CF7EAA" w:rsidRPr="0080772A" w:rsidRDefault="00CF7EAA" w:rsidP="00CF7EAA">
      <w:pPr>
        <w:pStyle w:val="ListParagraph"/>
        <w:numPr>
          <w:ilvl w:val="1"/>
          <w:numId w:val="1"/>
        </w:numPr>
        <w:rPr>
          <w:rFonts w:ascii="Arial" w:hAnsi="Arial" w:cs="Arial"/>
          <w:sz w:val="28"/>
          <w:szCs w:val="28"/>
        </w:rPr>
      </w:pPr>
      <w:r w:rsidRPr="0080772A">
        <w:rPr>
          <w:rFonts w:ascii="Arial" w:hAnsi="Arial" w:cs="Arial"/>
          <w:sz w:val="28"/>
          <w:szCs w:val="28"/>
        </w:rPr>
        <w:t>“[W]here there is no transit service … transit LOS should be set at ‘F’”. (UG p. 14)</w:t>
      </w:r>
    </w:p>
    <w:p w14:paraId="264FD1B3" w14:textId="77777777" w:rsidR="00CF7EAA" w:rsidRPr="0080772A" w:rsidRDefault="00CF7EAA" w:rsidP="00CF7EAA">
      <w:pPr>
        <w:ind w:left="720"/>
        <w:rPr>
          <w:rFonts w:ascii="Arial" w:hAnsi="Arial" w:cs="Arial"/>
          <w:b/>
          <w:szCs w:val="28"/>
        </w:rPr>
      </w:pPr>
      <w:r w:rsidRPr="0080772A">
        <w:rPr>
          <w:rFonts w:ascii="Arial" w:hAnsi="Arial" w:cs="Arial"/>
          <w:szCs w:val="28"/>
        </w:rPr>
        <w:t xml:space="preserve">In addition, the southbound segment between Ocean Avenue and Carmel Valley Road has a subsegment that is assigned LOS F in the Rancho Canada RDEIR traffic study referenced in the DEIR under discussion, </w:t>
      </w:r>
      <w:r w:rsidRPr="0080772A">
        <w:rPr>
          <w:rFonts w:ascii="Arial" w:hAnsi="Arial" w:cs="Arial"/>
          <w:szCs w:val="28"/>
        </w:rPr>
        <w:lastRenderedPageBreak/>
        <w:t xml:space="preserve">which sets the auto mode to LOS F for the entire facility, Thus, under MMLOS, </w:t>
      </w:r>
      <w:r w:rsidRPr="0080772A">
        <w:rPr>
          <w:rFonts w:ascii="Arial" w:hAnsi="Arial" w:cs="Arial"/>
          <w:b/>
          <w:szCs w:val="28"/>
        </w:rPr>
        <w:t xml:space="preserve">the entire southbound portion of Highway 1 under consideration is LOS F for </w:t>
      </w:r>
      <w:r w:rsidRPr="0080772A">
        <w:rPr>
          <w:rFonts w:ascii="Arial" w:hAnsi="Arial" w:cs="Arial"/>
          <w:b/>
          <w:i/>
          <w:szCs w:val="28"/>
        </w:rPr>
        <w:t xml:space="preserve">all </w:t>
      </w:r>
      <w:r w:rsidRPr="0080772A">
        <w:rPr>
          <w:rFonts w:ascii="Arial" w:hAnsi="Arial" w:cs="Arial"/>
          <w:b/>
          <w:szCs w:val="28"/>
        </w:rPr>
        <w:t xml:space="preserve">modes of travel </w:t>
      </w:r>
    </w:p>
    <w:p w14:paraId="5F2C75E6" w14:textId="77777777" w:rsidR="00CF7EAA" w:rsidRPr="0080772A" w:rsidRDefault="00CF7EAA" w:rsidP="00CF7EAA">
      <w:pPr>
        <w:pStyle w:val="ListParagraph"/>
        <w:numPr>
          <w:ilvl w:val="0"/>
          <w:numId w:val="1"/>
        </w:numPr>
        <w:autoSpaceDE w:val="0"/>
        <w:autoSpaceDN w:val="0"/>
        <w:adjustRightInd w:val="0"/>
        <w:rPr>
          <w:rFonts w:ascii="Arial" w:hAnsi="Arial" w:cs="Arial"/>
          <w:sz w:val="28"/>
          <w:szCs w:val="28"/>
        </w:rPr>
      </w:pPr>
      <w:r w:rsidRPr="0080772A">
        <w:rPr>
          <w:rFonts w:ascii="Arial" w:hAnsi="Arial" w:cs="Arial"/>
          <w:sz w:val="28"/>
          <w:szCs w:val="28"/>
        </w:rPr>
        <w:t>The CCTC study referenced in the Val Verde DEIR attempted to disguise the LOS F rating implied by correct application MMLOS protocols and guidance. For this purpose the CCTC study adopted further unwarranted and incorrect schemes for the auto mode; none of them defensible within MMLOS definitions and guidance.</w:t>
      </w:r>
    </w:p>
    <w:p w14:paraId="47B3E966" w14:textId="77777777" w:rsidR="00CF7EAA" w:rsidRPr="0080772A" w:rsidRDefault="00CF7EAA" w:rsidP="00CF7EAA">
      <w:pPr>
        <w:pStyle w:val="ListParagraph"/>
        <w:numPr>
          <w:ilvl w:val="1"/>
          <w:numId w:val="1"/>
        </w:numPr>
        <w:autoSpaceDE w:val="0"/>
        <w:autoSpaceDN w:val="0"/>
        <w:adjustRightInd w:val="0"/>
        <w:rPr>
          <w:rFonts w:ascii="Arial" w:hAnsi="Arial" w:cs="Arial"/>
          <w:sz w:val="28"/>
          <w:szCs w:val="28"/>
        </w:rPr>
      </w:pPr>
      <w:r w:rsidRPr="0080772A">
        <w:rPr>
          <w:rFonts w:ascii="Arial" w:hAnsi="Arial" w:cs="Arial"/>
          <w:sz w:val="28"/>
          <w:szCs w:val="28"/>
        </w:rPr>
        <w:t>CCTC divided the relevant segment into two subsegments by introducing a “merge point”, failing to identify its location, thereby also failing to report the lengths of the subsegments that CCTC subsequently used as “weights” in an unjustified and inappropriate averaging process.</w:t>
      </w:r>
    </w:p>
    <w:p w14:paraId="5C0DB6A9" w14:textId="77777777" w:rsidR="00CF7EAA" w:rsidRPr="0080772A" w:rsidRDefault="00CF7EAA" w:rsidP="00CF7EAA">
      <w:pPr>
        <w:pStyle w:val="ListParagraph"/>
        <w:numPr>
          <w:ilvl w:val="1"/>
          <w:numId w:val="1"/>
        </w:numPr>
        <w:autoSpaceDE w:val="0"/>
        <w:autoSpaceDN w:val="0"/>
        <w:adjustRightInd w:val="0"/>
        <w:rPr>
          <w:rFonts w:ascii="Arial" w:hAnsi="Arial" w:cs="Arial"/>
          <w:sz w:val="28"/>
          <w:szCs w:val="28"/>
        </w:rPr>
      </w:pPr>
      <w:r w:rsidRPr="0080772A">
        <w:rPr>
          <w:rFonts w:ascii="Arial" w:hAnsi="Arial" w:cs="Arial"/>
          <w:sz w:val="28"/>
          <w:szCs w:val="28"/>
        </w:rPr>
        <w:t xml:space="preserve">The northernmost subsegment is a short lane drop in order to effect a merge, from the two upstream lanes and an additional lane from the upstream (Ocean Avenue) intersection, to the downstream single lane enforced by a narrow pavement with restricting guardrails, a masonry wall, an upward vertical cliff and existing residences. In no part of the supposed subsegment can it sensibly be regarded as a separate or independent two-lane roadway; throughout its length, painted merge arrows are present. MMLOS states (page 8) that such lane drops do </w:t>
      </w:r>
      <w:r w:rsidRPr="0080772A">
        <w:rPr>
          <w:rFonts w:ascii="Arial" w:hAnsi="Arial" w:cs="Arial"/>
          <w:i/>
          <w:sz w:val="28"/>
          <w:szCs w:val="28"/>
        </w:rPr>
        <w:t>not</w:t>
      </w:r>
      <w:r w:rsidRPr="0080772A">
        <w:rPr>
          <w:rFonts w:ascii="Arial" w:hAnsi="Arial" w:cs="Arial"/>
          <w:sz w:val="28"/>
          <w:szCs w:val="28"/>
        </w:rPr>
        <w:t xml:space="preserve"> “trigger the need to divide the segments into subsegments.”  Nor is the merge a midsection reduction in through lanes; instead it functions only as a genuine lane merge at the extreme upstream limit of the segment, mandated by the topographically- and land-use-enforced one-lane southbound segment.</w:t>
      </w:r>
    </w:p>
    <w:p w14:paraId="15254B9C" w14:textId="77777777" w:rsidR="00CF7EAA" w:rsidRPr="0080772A" w:rsidRDefault="00CF7EAA" w:rsidP="00CF7EAA">
      <w:pPr>
        <w:pStyle w:val="ListParagraph"/>
        <w:numPr>
          <w:ilvl w:val="1"/>
          <w:numId w:val="1"/>
        </w:numPr>
        <w:autoSpaceDE w:val="0"/>
        <w:autoSpaceDN w:val="0"/>
        <w:adjustRightInd w:val="0"/>
        <w:rPr>
          <w:rFonts w:ascii="Arial" w:hAnsi="Arial" w:cs="Arial"/>
          <w:sz w:val="28"/>
          <w:szCs w:val="28"/>
        </w:rPr>
      </w:pPr>
      <w:r w:rsidRPr="0080772A">
        <w:rPr>
          <w:rFonts w:ascii="Arial" w:hAnsi="Arial" w:cs="Arial"/>
          <w:sz w:val="28"/>
          <w:szCs w:val="28"/>
        </w:rPr>
        <w:t>The artificially inserted “merge point” in the CCTC analysis marks not a subsegment divide, but the end-point of a necessary short lane-drop at the beginning of a single through-lane. The segment between Ocean Avenue and Carmel Valley Road unquestionably is a single segment to which a single level of service rating is to be assigned, and that rating is LOS F. No subdividing is warranted.</w:t>
      </w:r>
    </w:p>
    <w:p w14:paraId="52D26DD2" w14:textId="77777777" w:rsidR="00CF7EAA" w:rsidRPr="0080772A" w:rsidRDefault="00CF7EAA" w:rsidP="00CF7EAA">
      <w:pPr>
        <w:pStyle w:val="ListParagraph"/>
        <w:numPr>
          <w:ilvl w:val="1"/>
          <w:numId w:val="1"/>
        </w:numPr>
        <w:autoSpaceDE w:val="0"/>
        <w:autoSpaceDN w:val="0"/>
        <w:adjustRightInd w:val="0"/>
        <w:rPr>
          <w:rFonts w:ascii="Arial" w:hAnsi="Arial" w:cs="Arial"/>
          <w:sz w:val="28"/>
          <w:szCs w:val="28"/>
        </w:rPr>
      </w:pPr>
      <w:r w:rsidRPr="0080772A">
        <w:rPr>
          <w:rFonts w:ascii="Arial" w:hAnsi="Arial" w:cs="Arial"/>
          <w:sz w:val="28"/>
          <w:szCs w:val="28"/>
        </w:rPr>
        <w:t xml:space="preserve">Traffic volume for the corresponding southbound segment has been measured and reported in the referenced RDEIR, and demonstrates that the volume capacity for the roadway is exceeded during several </w:t>
      </w:r>
      <w:r w:rsidRPr="0080772A">
        <w:rPr>
          <w:rFonts w:ascii="Arial" w:hAnsi="Arial" w:cs="Arial"/>
          <w:sz w:val="28"/>
          <w:szCs w:val="28"/>
        </w:rPr>
        <w:lastRenderedPageBreak/>
        <w:t>hours of the day, with the peak occurring near midday (see Figure 1); the correct LOS assignment for the segment accordingly is LOS F, as determined by the proper application of MMLOS indicated in Note 1 to Exhibit 1 on p.6 of the Users Guide.</w:t>
      </w:r>
    </w:p>
    <w:p w14:paraId="6DCBFC6F" w14:textId="77777777" w:rsidR="00CF7EAA" w:rsidRPr="0080772A" w:rsidRDefault="00CF7EAA" w:rsidP="00CF7EAA">
      <w:pPr>
        <w:pStyle w:val="ListParagraph"/>
        <w:numPr>
          <w:ilvl w:val="1"/>
          <w:numId w:val="1"/>
        </w:numPr>
        <w:autoSpaceDE w:val="0"/>
        <w:autoSpaceDN w:val="0"/>
        <w:adjustRightInd w:val="0"/>
        <w:rPr>
          <w:rFonts w:ascii="Arial" w:hAnsi="Arial" w:cs="Arial"/>
          <w:sz w:val="28"/>
          <w:szCs w:val="28"/>
        </w:rPr>
      </w:pPr>
      <w:r w:rsidRPr="0080772A">
        <w:rPr>
          <w:rFonts w:ascii="Arial" w:hAnsi="Arial" w:cs="Arial"/>
          <w:sz w:val="28"/>
          <w:szCs w:val="28"/>
        </w:rPr>
        <w:t>Several further fatal flaws exist in the referenced CCTC application of MLLOS to Highway 1, including, for example, the averaging of purported subsegment service measures. Further comment on these flaws is available if needed for the evaluation of the adequacy, completeness, and good faith disclosure by the DEIR.DEIR, but for brevity we leave this to any future assessment of the DEIR that may be needed.</w:t>
      </w:r>
    </w:p>
    <w:p w14:paraId="45A024C9" w14:textId="77777777" w:rsidR="00CF7EAA" w:rsidRPr="0080772A" w:rsidRDefault="00CF7EAA" w:rsidP="00CF7EAA">
      <w:pPr>
        <w:pStyle w:val="ListParagraph"/>
        <w:numPr>
          <w:ilvl w:val="0"/>
          <w:numId w:val="1"/>
        </w:numPr>
        <w:autoSpaceDE w:val="0"/>
        <w:autoSpaceDN w:val="0"/>
        <w:adjustRightInd w:val="0"/>
        <w:rPr>
          <w:rFonts w:ascii="Arial" w:hAnsi="Arial" w:cs="Arial"/>
          <w:sz w:val="28"/>
          <w:szCs w:val="28"/>
        </w:rPr>
      </w:pPr>
      <w:r w:rsidRPr="0080772A">
        <w:rPr>
          <w:rFonts w:ascii="Arial" w:hAnsi="Arial" w:cs="Arial"/>
          <w:sz w:val="28"/>
          <w:szCs w:val="28"/>
        </w:rPr>
        <w:t>In addition to the analytical matters discussed above, the following quotation from the Users Guide (determines that MMLOS is not applicable to the segments of Highway 1 in question: “The multimodal level of service (MMLOS) method is generally not designed to be applied to residential streets, nor to rural roads with infrequent or no signal control.”</w:t>
      </w:r>
    </w:p>
    <w:p w14:paraId="2BB0139B" w14:textId="77777777" w:rsidR="00CF7EAA" w:rsidRPr="0080772A" w:rsidRDefault="00CF7EAA" w:rsidP="00CF7EAA">
      <w:pPr>
        <w:pStyle w:val="ListParagraph"/>
        <w:numPr>
          <w:ilvl w:val="1"/>
          <w:numId w:val="1"/>
        </w:numPr>
        <w:autoSpaceDE w:val="0"/>
        <w:autoSpaceDN w:val="0"/>
        <w:adjustRightInd w:val="0"/>
        <w:rPr>
          <w:rFonts w:ascii="Arial" w:hAnsi="Arial" w:cs="Arial"/>
          <w:sz w:val="28"/>
          <w:szCs w:val="28"/>
        </w:rPr>
      </w:pPr>
      <w:r w:rsidRPr="0080772A">
        <w:rPr>
          <w:rFonts w:ascii="Arial" w:hAnsi="Arial" w:cs="Arial"/>
          <w:sz w:val="28"/>
          <w:szCs w:val="28"/>
        </w:rPr>
        <w:t>The Highway 1 segments are entirely residential along the segments being analyzed in the DEIR (except for the presence of a High School, which is common for otherwise strictly residential areas). All nearby commercial areas have access only from Rio Road and Carmel Valley Road. The DEIR clearly is incorrect to apply the MMLOS method.</w:t>
      </w:r>
    </w:p>
    <w:p w14:paraId="1CECD9F5" w14:textId="77777777" w:rsidR="00CF7EAA" w:rsidRPr="0080772A" w:rsidRDefault="00CF7EAA" w:rsidP="00CF7EAA">
      <w:pPr>
        <w:pStyle w:val="ListParagraph"/>
        <w:numPr>
          <w:ilvl w:val="1"/>
          <w:numId w:val="1"/>
        </w:numPr>
        <w:autoSpaceDE w:val="0"/>
        <w:autoSpaceDN w:val="0"/>
        <w:adjustRightInd w:val="0"/>
        <w:rPr>
          <w:rFonts w:ascii="Arial" w:hAnsi="Arial" w:cs="Arial"/>
          <w:sz w:val="28"/>
          <w:szCs w:val="28"/>
        </w:rPr>
      </w:pPr>
      <w:r w:rsidRPr="0080772A">
        <w:rPr>
          <w:rFonts w:ascii="Arial" w:hAnsi="Arial" w:cs="Arial"/>
          <w:sz w:val="28"/>
          <w:szCs w:val="28"/>
        </w:rPr>
        <w:t xml:space="preserve">Although there is signal control along this portion of Highway 1, with four individual signals, less than 2 mi apart, they are present only to provide access to Carmel and its adjacent small communities, and to Carmel Valley. Numerous caveats are listed in HCM2000 and HCM2010 against using the 2 mi criterion as determinative in applying the Urban Street designation, and a significant portion of the caveats fit the conditions on Highway 1. The four signals in the study section are the only ones along Highway 1 between Santa Cruz and the San Luis Obispo County line roughly 130 miles away. Furthermore, MMLOS notes: An urban street is unique among the various facility types operated by public agencies, because its right-of-way is shared by multiple modes of travel, each using their assigned portion of the right-of way. To adequately evaluate the quality of service provided by the facility, one must consider the </w:t>
      </w:r>
      <w:r w:rsidRPr="0080772A">
        <w:rPr>
          <w:rFonts w:ascii="Arial" w:hAnsi="Arial" w:cs="Arial"/>
          <w:sz w:val="28"/>
          <w:szCs w:val="28"/>
        </w:rPr>
        <w:lastRenderedPageBreak/>
        <w:t xml:space="preserve">implications of facility design and operation on the auto driver, the bus passenger, the bicyclist and the pedestrian.” Since the study section in question possesses </w:t>
      </w:r>
      <w:r w:rsidRPr="0080772A">
        <w:rPr>
          <w:rFonts w:ascii="Arial" w:hAnsi="Arial" w:cs="Arial"/>
          <w:i/>
          <w:sz w:val="28"/>
          <w:szCs w:val="28"/>
        </w:rPr>
        <w:t>only</w:t>
      </w:r>
      <w:r w:rsidRPr="0080772A">
        <w:rPr>
          <w:rFonts w:ascii="Arial" w:hAnsi="Arial" w:cs="Arial"/>
          <w:sz w:val="28"/>
          <w:szCs w:val="28"/>
        </w:rPr>
        <w:t xml:space="preserve"> the auto mode, it clearly does not fit the conditions for which MMLOS is designed.</w:t>
      </w:r>
    </w:p>
    <w:p w14:paraId="45724BC5" w14:textId="77777777" w:rsidR="00CF7EAA" w:rsidRPr="0080772A" w:rsidRDefault="00CF7EAA" w:rsidP="00CF7EAA">
      <w:pPr>
        <w:pStyle w:val="ListParagraph"/>
        <w:numPr>
          <w:ilvl w:val="0"/>
          <w:numId w:val="1"/>
        </w:numPr>
        <w:autoSpaceDE w:val="0"/>
        <w:autoSpaceDN w:val="0"/>
        <w:adjustRightInd w:val="0"/>
        <w:rPr>
          <w:rFonts w:ascii="Arial" w:hAnsi="Arial" w:cs="Arial"/>
          <w:sz w:val="28"/>
          <w:szCs w:val="28"/>
        </w:rPr>
      </w:pPr>
      <w:r w:rsidRPr="0080772A">
        <w:rPr>
          <w:rFonts w:ascii="Arial" w:hAnsi="Arial" w:cs="Arial"/>
          <w:sz w:val="28"/>
          <w:szCs w:val="28"/>
        </w:rPr>
        <w:t>Use of LOS+ software in the referenced analysis introduces further inconsistencies, errors and contradictions into the Rancho Canada Village RDEIR, and consequently into this DEIR.</w:t>
      </w:r>
    </w:p>
    <w:p w14:paraId="4CD18E25" w14:textId="77777777" w:rsidR="00CF7EAA" w:rsidRPr="0080772A" w:rsidRDefault="00CF7EAA" w:rsidP="00CF7EAA">
      <w:pPr>
        <w:pStyle w:val="ListParagraph"/>
        <w:numPr>
          <w:ilvl w:val="1"/>
          <w:numId w:val="1"/>
        </w:numPr>
        <w:autoSpaceDE w:val="0"/>
        <w:autoSpaceDN w:val="0"/>
        <w:adjustRightInd w:val="0"/>
        <w:rPr>
          <w:rFonts w:ascii="Arial" w:hAnsi="Arial" w:cs="Arial"/>
          <w:sz w:val="28"/>
          <w:szCs w:val="28"/>
        </w:rPr>
      </w:pPr>
      <w:r w:rsidRPr="0080772A">
        <w:rPr>
          <w:rFonts w:ascii="Arial" w:hAnsi="Arial" w:cs="Arial"/>
          <w:sz w:val="28"/>
          <w:szCs w:val="28"/>
        </w:rPr>
        <w:t>The connection between the uses of LOS+ and MMLOS methods in the contexts provided by this DEIR – including relevant differences and equivalences in their assumptions and structures, and including how data flows into and out of the calculations of each – is not discussed nor are pertinent references cited. It is thus impossible to assess the operation of the intermixed analytical scheme in the DEIR or the incorporated RDEIR.</w:t>
      </w:r>
    </w:p>
    <w:p w14:paraId="1E470985" w14:textId="77777777" w:rsidR="00CF7EAA" w:rsidRPr="0080772A" w:rsidRDefault="00CF7EAA" w:rsidP="00CF7EAA">
      <w:pPr>
        <w:pStyle w:val="ListParagraph"/>
        <w:numPr>
          <w:ilvl w:val="1"/>
          <w:numId w:val="1"/>
        </w:numPr>
        <w:autoSpaceDE w:val="0"/>
        <w:autoSpaceDN w:val="0"/>
        <w:adjustRightInd w:val="0"/>
        <w:rPr>
          <w:rFonts w:ascii="Arial" w:hAnsi="Arial" w:cs="Arial"/>
          <w:sz w:val="28"/>
          <w:szCs w:val="28"/>
        </w:rPr>
      </w:pPr>
      <w:r w:rsidRPr="0080772A">
        <w:rPr>
          <w:rFonts w:ascii="Arial" w:hAnsi="Arial" w:cs="Arial"/>
          <w:sz w:val="28"/>
          <w:szCs w:val="28"/>
        </w:rPr>
        <w:t>LOS+ is not a faithful software realization of MMLOS, and in particular it defines road (street) segments differently; MMLOS segments include the downstream intersection, but LOS+ segments do not, and therefore LOS+ requires separate intersection analyses. This critically important fact is not mentioned, described or discussed in the DEIR.</w:t>
      </w:r>
    </w:p>
    <w:p w14:paraId="2644F242" w14:textId="77777777" w:rsidR="00CF7EAA" w:rsidRPr="0080772A" w:rsidRDefault="00CF7EAA" w:rsidP="00CF7EAA">
      <w:pPr>
        <w:pStyle w:val="ListParagraph"/>
        <w:numPr>
          <w:ilvl w:val="1"/>
          <w:numId w:val="1"/>
        </w:numPr>
        <w:autoSpaceDE w:val="0"/>
        <w:autoSpaceDN w:val="0"/>
        <w:adjustRightInd w:val="0"/>
        <w:rPr>
          <w:rFonts w:ascii="Arial" w:hAnsi="Arial" w:cs="Arial"/>
          <w:sz w:val="28"/>
          <w:szCs w:val="28"/>
        </w:rPr>
      </w:pPr>
      <w:r w:rsidRPr="0080772A">
        <w:rPr>
          <w:rFonts w:ascii="Arial" w:hAnsi="Arial" w:cs="Arial"/>
          <w:i/>
          <w:sz w:val="28"/>
          <w:szCs w:val="28"/>
          <w:u w:val="single"/>
        </w:rPr>
        <w:t>No</w:t>
      </w:r>
      <w:r w:rsidRPr="0080772A">
        <w:rPr>
          <w:rFonts w:ascii="Arial" w:hAnsi="Arial" w:cs="Arial"/>
          <w:sz w:val="28"/>
          <w:szCs w:val="28"/>
        </w:rPr>
        <w:t xml:space="preserve"> results arising from strict MMLOS analysis are reported in the DEIR, yet</w:t>
      </w:r>
    </w:p>
    <w:p w14:paraId="3E0E97A2" w14:textId="77777777" w:rsidR="00CF7EAA" w:rsidRPr="0080772A" w:rsidRDefault="00CF7EAA" w:rsidP="00CF7EAA">
      <w:pPr>
        <w:pStyle w:val="ListParagraph"/>
        <w:numPr>
          <w:ilvl w:val="2"/>
          <w:numId w:val="1"/>
        </w:numPr>
        <w:autoSpaceDE w:val="0"/>
        <w:autoSpaceDN w:val="0"/>
        <w:adjustRightInd w:val="0"/>
        <w:rPr>
          <w:rFonts w:ascii="Arial" w:hAnsi="Arial" w:cs="Arial"/>
          <w:sz w:val="28"/>
          <w:szCs w:val="28"/>
        </w:rPr>
      </w:pPr>
      <w:r w:rsidRPr="0080772A">
        <w:rPr>
          <w:rFonts w:ascii="Arial" w:hAnsi="Arial" w:cs="Arial"/>
          <w:sz w:val="28"/>
          <w:szCs w:val="28"/>
        </w:rPr>
        <w:t xml:space="preserve">the </w:t>
      </w:r>
      <w:r w:rsidRPr="0080772A">
        <w:rPr>
          <w:rFonts w:ascii="Arial" w:hAnsi="Arial" w:cs="Arial"/>
          <w:sz w:val="28"/>
          <w:szCs w:val="28"/>
          <w:u w:val="single"/>
        </w:rPr>
        <w:t>only</w:t>
      </w:r>
      <w:r w:rsidRPr="0080772A">
        <w:rPr>
          <w:rFonts w:ascii="Arial" w:hAnsi="Arial" w:cs="Arial"/>
          <w:sz w:val="28"/>
          <w:szCs w:val="28"/>
        </w:rPr>
        <w:t xml:space="preserve"> relevant reference cited is one (outdated and incomplete) reference to MMLOS information, and</w:t>
      </w:r>
    </w:p>
    <w:p w14:paraId="50DBEA88" w14:textId="77777777" w:rsidR="00CF7EAA" w:rsidRPr="0080772A" w:rsidRDefault="00CF7EAA" w:rsidP="00CF7EAA">
      <w:pPr>
        <w:pStyle w:val="ListParagraph"/>
        <w:numPr>
          <w:ilvl w:val="2"/>
          <w:numId w:val="1"/>
        </w:numPr>
        <w:autoSpaceDE w:val="0"/>
        <w:autoSpaceDN w:val="0"/>
        <w:adjustRightInd w:val="0"/>
        <w:rPr>
          <w:rFonts w:ascii="Arial" w:hAnsi="Arial" w:cs="Arial"/>
          <w:sz w:val="28"/>
          <w:szCs w:val="28"/>
        </w:rPr>
      </w:pPr>
      <w:r w:rsidRPr="0080772A">
        <w:rPr>
          <w:rFonts w:ascii="Arial" w:hAnsi="Arial" w:cs="Arial"/>
          <w:sz w:val="28"/>
          <w:szCs w:val="28"/>
          <w:u w:val="single"/>
        </w:rPr>
        <w:t>no</w:t>
      </w:r>
      <w:r w:rsidRPr="0080772A">
        <w:rPr>
          <w:rFonts w:ascii="Arial" w:hAnsi="Arial" w:cs="Arial"/>
          <w:sz w:val="28"/>
          <w:szCs w:val="28"/>
        </w:rPr>
        <w:t xml:space="preserve"> reference to literature describing the </w:t>
      </w:r>
      <w:r w:rsidRPr="0080772A">
        <w:rPr>
          <w:rFonts w:ascii="Arial" w:hAnsi="Arial" w:cs="Arial"/>
          <w:i/>
          <w:sz w:val="28"/>
          <w:szCs w:val="28"/>
          <w:u w:val="single"/>
        </w:rPr>
        <w:t>actual</w:t>
      </w:r>
      <w:r w:rsidRPr="0080772A">
        <w:rPr>
          <w:rFonts w:ascii="Arial" w:hAnsi="Arial" w:cs="Arial"/>
          <w:i/>
          <w:sz w:val="28"/>
          <w:szCs w:val="28"/>
        </w:rPr>
        <w:t xml:space="preserve"> </w:t>
      </w:r>
      <w:r w:rsidRPr="0080772A">
        <w:rPr>
          <w:rFonts w:ascii="Arial" w:hAnsi="Arial" w:cs="Arial"/>
          <w:sz w:val="28"/>
          <w:szCs w:val="28"/>
        </w:rPr>
        <w:t>source of final LOS values in the DEIR, namely LOS+, is provided.</w:t>
      </w:r>
    </w:p>
    <w:p w14:paraId="1FC14497" w14:textId="77777777" w:rsidR="00CF7EAA" w:rsidRPr="0080772A" w:rsidRDefault="00CF7EAA" w:rsidP="00CF7EAA">
      <w:pPr>
        <w:pStyle w:val="ListParagraph"/>
        <w:numPr>
          <w:ilvl w:val="1"/>
          <w:numId w:val="1"/>
        </w:numPr>
        <w:autoSpaceDE w:val="0"/>
        <w:autoSpaceDN w:val="0"/>
        <w:adjustRightInd w:val="0"/>
        <w:rPr>
          <w:rFonts w:ascii="Arial" w:hAnsi="Arial" w:cs="Arial"/>
          <w:sz w:val="28"/>
          <w:szCs w:val="28"/>
        </w:rPr>
      </w:pPr>
      <w:r w:rsidRPr="0080772A">
        <w:rPr>
          <w:rFonts w:ascii="Arial" w:hAnsi="Arial" w:cs="Arial"/>
          <w:sz w:val="28"/>
          <w:szCs w:val="28"/>
        </w:rPr>
        <w:t>LOS+ results are reported in two separate ways:</w:t>
      </w:r>
    </w:p>
    <w:p w14:paraId="54711EE2" w14:textId="77777777" w:rsidR="00CF7EAA" w:rsidRPr="0080772A" w:rsidRDefault="00CF7EAA" w:rsidP="00CF7EAA">
      <w:pPr>
        <w:pStyle w:val="ListParagraph"/>
        <w:numPr>
          <w:ilvl w:val="2"/>
          <w:numId w:val="1"/>
        </w:numPr>
        <w:autoSpaceDE w:val="0"/>
        <w:autoSpaceDN w:val="0"/>
        <w:adjustRightInd w:val="0"/>
        <w:rPr>
          <w:rFonts w:ascii="Arial" w:hAnsi="Arial" w:cs="Arial"/>
          <w:sz w:val="28"/>
          <w:szCs w:val="28"/>
        </w:rPr>
      </w:pPr>
      <w:r w:rsidRPr="0080772A">
        <w:rPr>
          <w:rFonts w:ascii="Arial" w:hAnsi="Arial" w:cs="Arial"/>
          <w:sz w:val="28"/>
          <w:szCs w:val="28"/>
        </w:rPr>
        <w:t xml:space="preserve">LOS+ computer-printout tables, which </w:t>
      </w:r>
    </w:p>
    <w:p w14:paraId="12BAAFA0" w14:textId="77777777" w:rsidR="00CF7EAA" w:rsidRPr="0080772A" w:rsidRDefault="00CF7EAA" w:rsidP="00CF7EAA">
      <w:pPr>
        <w:pStyle w:val="ListParagraph"/>
        <w:numPr>
          <w:ilvl w:val="3"/>
          <w:numId w:val="1"/>
        </w:numPr>
        <w:autoSpaceDE w:val="0"/>
        <w:autoSpaceDN w:val="0"/>
        <w:adjustRightInd w:val="0"/>
        <w:rPr>
          <w:rFonts w:ascii="Arial" w:hAnsi="Arial" w:cs="Arial"/>
          <w:sz w:val="28"/>
          <w:szCs w:val="28"/>
        </w:rPr>
      </w:pPr>
      <w:r w:rsidRPr="0080772A">
        <w:rPr>
          <w:rFonts w:ascii="Arial" w:hAnsi="Arial" w:cs="Arial"/>
          <w:sz w:val="28"/>
          <w:szCs w:val="28"/>
        </w:rPr>
        <w:t xml:space="preserve">Include the “merge point” as a division between segments, and have </w:t>
      </w:r>
      <w:r w:rsidRPr="0080772A">
        <w:rPr>
          <w:rFonts w:ascii="Arial" w:hAnsi="Arial" w:cs="Arial"/>
          <w:i/>
          <w:sz w:val="28"/>
          <w:szCs w:val="28"/>
        </w:rPr>
        <w:t>five segments</w:t>
      </w:r>
      <w:r w:rsidRPr="0080772A">
        <w:rPr>
          <w:rFonts w:ascii="Arial" w:hAnsi="Arial" w:cs="Arial"/>
          <w:sz w:val="28"/>
          <w:szCs w:val="28"/>
        </w:rPr>
        <w:t xml:space="preserve"> of Highway 1 between Ocean Avenue and Carmel Valley Road</w:t>
      </w:r>
    </w:p>
    <w:p w14:paraId="1EF059B4" w14:textId="77777777" w:rsidR="00CF7EAA" w:rsidRPr="0080772A" w:rsidRDefault="00CF7EAA" w:rsidP="00CF7EAA">
      <w:pPr>
        <w:pStyle w:val="ListParagraph"/>
        <w:numPr>
          <w:ilvl w:val="3"/>
          <w:numId w:val="1"/>
        </w:numPr>
        <w:autoSpaceDE w:val="0"/>
        <w:autoSpaceDN w:val="0"/>
        <w:adjustRightInd w:val="0"/>
        <w:rPr>
          <w:rFonts w:ascii="Arial" w:hAnsi="Arial" w:cs="Arial"/>
          <w:sz w:val="28"/>
          <w:szCs w:val="28"/>
        </w:rPr>
      </w:pPr>
      <w:r w:rsidRPr="0080772A">
        <w:rPr>
          <w:rFonts w:ascii="Arial" w:hAnsi="Arial" w:cs="Arial"/>
          <w:sz w:val="28"/>
          <w:szCs w:val="28"/>
        </w:rPr>
        <w:t>Provides columns for traffic volume over capacity (v/c), LOS score (an MMLOS designation), and LOS,</w:t>
      </w:r>
    </w:p>
    <w:p w14:paraId="05AE1A4C" w14:textId="77777777" w:rsidR="00CF7EAA" w:rsidRPr="0080772A" w:rsidRDefault="00CF7EAA" w:rsidP="00CF7EAA">
      <w:pPr>
        <w:pStyle w:val="ListParagraph"/>
        <w:numPr>
          <w:ilvl w:val="3"/>
          <w:numId w:val="1"/>
        </w:numPr>
        <w:autoSpaceDE w:val="0"/>
        <w:autoSpaceDN w:val="0"/>
        <w:adjustRightInd w:val="0"/>
        <w:rPr>
          <w:rFonts w:ascii="Arial" w:hAnsi="Arial" w:cs="Arial"/>
          <w:sz w:val="28"/>
          <w:szCs w:val="28"/>
        </w:rPr>
      </w:pPr>
      <w:r w:rsidRPr="0080772A">
        <w:rPr>
          <w:rFonts w:ascii="Arial" w:hAnsi="Arial" w:cs="Arial"/>
          <w:sz w:val="28"/>
          <w:szCs w:val="28"/>
        </w:rPr>
        <w:t>Provides additional sets of columns for (nonexistent) pedestrian, bicycle and transit modes of travel</w:t>
      </w:r>
    </w:p>
    <w:p w14:paraId="0333892A" w14:textId="77777777" w:rsidR="00CF7EAA" w:rsidRPr="0080772A" w:rsidRDefault="00CF7EAA" w:rsidP="00CF7EAA">
      <w:pPr>
        <w:pStyle w:val="ListParagraph"/>
        <w:numPr>
          <w:ilvl w:val="2"/>
          <w:numId w:val="1"/>
        </w:numPr>
        <w:autoSpaceDE w:val="0"/>
        <w:autoSpaceDN w:val="0"/>
        <w:adjustRightInd w:val="0"/>
        <w:rPr>
          <w:rFonts w:ascii="Arial" w:hAnsi="Arial" w:cs="Arial"/>
          <w:sz w:val="28"/>
          <w:szCs w:val="28"/>
        </w:rPr>
      </w:pPr>
      <w:r w:rsidRPr="0080772A">
        <w:rPr>
          <w:rFonts w:ascii="Arial" w:hAnsi="Arial" w:cs="Arial"/>
          <w:sz w:val="28"/>
          <w:szCs w:val="28"/>
        </w:rPr>
        <w:lastRenderedPageBreak/>
        <w:t>A summary sheet titled “</w:t>
      </w:r>
      <w:r w:rsidRPr="0080772A">
        <w:rPr>
          <w:rFonts w:ascii="Arial" w:hAnsi="Arial" w:cs="Arial"/>
          <w:bCs/>
          <w:sz w:val="28"/>
          <w:szCs w:val="28"/>
        </w:rPr>
        <w:t>Urban Streets Segment Analysis”, which</w:t>
      </w:r>
    </w:p>
    <w:p w14:paraId="6B21C288" w14:textId="77777777" w:rsidR="00CF7EAA" w:rsidRPr="0080772A" w:rsidRDefault="00CF7EAA" w:rsidP="00CF7EAA">
      <w:pPr>
        <w:pStyle w:val="ListParagraph"/>
        <w:numPr>
          <w:ilvl w:val="3"/>
          <w:numId w:val="1"/>
        </w:numPr>
        <w:autoSpaceDE w:val="0"/>
        <w:autoSpaceDN w:val="0"/>
        <w:adjustRightInd w:val="0"/>
        <w:rPr>
          <w:rFonts w:ascii="Arial" w:hAnsi="Arial" w:cs="Arial"/>
          <w:sz w:val="28"/>
          <w:szCs w:val="28"/>
        </w:rPr>
      </w:pPr>
      <w:r w:rsidRPr="0080772A">
        <w:rPr>
          <w:rFonts w:ascii="Arial" w:hAnsi="Arial" w:cs="Arial"/>
          <w:bCs/>
          <w:sz w:val="28"/>
          <w:szCs w:val="28"/>
        </w:rPr>
        <w:t xml:space="preserve">Omits the “merge point” and has only </w:t>
      </w:r>
      <w:r w:rsidRPr="0080772A">
        <w:rPr>
          <w:rFonts w:ascii="Arial" w:hAnsi="Arial" w:cs="Arial"/>
          <w:bCs/>
          <w:i/>
          <w:sz w:val="28"/>
          <w:szCs w:val="28"/>
        </w:rPr>
        <w:t>four segments</w:t>
      </w:r>
      <w:r w:rsidRPr="0080772A">
        <w:rPr>
          <w:rFonts w:ascii="Arial" w:hAnsi="Arial" w:cs="Arial"/>
          <w:bCs/>
          <w:sz w:val="28"/>
          <w:szCs w:val="28"/>
        </w:rPr>
        <w:t xml:space="preserve"> of </w:t>
      </w:r>
      <w:r w:rsidRPr="0080772A">
        <w:rPr>
          <w:rFonts w:ascii="Arial" w:hAnsi="Arial" w:cs="Arial"/>
          <w:sz w:val="28"/>
          <w:szCs w:val="28"/>
        </w:rPr>
        <w:t>Highway 1 between Ocean Avenue and Carmel Valley Road</w:t>
      </w:r>
    </w:p>
    <w:p w14:paraId="0930D70B" w14:textId="77777777" w:rsidR="00CF7EAA" w:rsidRPr="0080772A" w:rsidRDefault="00CF7EAA" w:rsidP="00CF7EAA">
      <w:pPr>
        <w:pStyle w:val="ListParagraph"/>
        <w:numPr>
          <w:ilvl w:val="3"/>
          <w:numId w:val="1"/>
        </w:numPr>
        <w:autoSpaceDE w:val="0"/>
        <w:autoSpaceDN w:val="0"/>
        <w:adjustRightInd w:val="0"/>
        <w:rPr>
          <w:rFonts w:ascii="Arial" w:hAnsi="Arial" w:cs="Arial"/>
          <w:sz w:val="28"/>
          <w:szCs w:val="28"/>
        </w:rPr>
      </w:pPr>
      <w:r w:rsidRPr="0080772A">
        <w:rPr>
          <w:rFonts w:ascii="Arial" w:hAnsi="Arial" w:cs="Arial"/>
          <w:sz w:val="28"/>
          <w:szCs w:val="28"/>
        </w:rPr>
        <w:t>Provides columns for traffic volume, v/c (traffic volume divided by capacity, LOS score, and LOS, and</w:t>
      </w:r>
    </w:p>
    <w:p w14:paraId="31B68050" w14:textId="77777777" w:rsidR="00CF7EAA" w:rsidRPr="0080772A" w:rsidRDefault="00CF7EAA" w:rsidP="00CF7EAA">
      <w:pPr>
        <w:pStyle w:val="ListParagraph"/>
        <w:numPr>
          <w:ilvl w:val="3"/>
          <w:numId w:val="1"/>
        </w:numPr>
        <w:autoSpaceDE w:val="0"/>
        <w:autoSpaceDN w:val="0"/>
        <w:adjustRightInd w:val="0"/>
        <w:rPr>
          <w:rFonts w:ascii="Arial" w:hAnsi="Arial" w:cs="Arial"/>
          <w:sz w:val="28"/>
          <w:szCs w:val="28"/>
        </w:rPr>
      </w:pPr>
      <w:r w:rsidRPr="0080772A">
        <w:rPr>
          <w:rFonts w:ascii="Arial" w:hAnsi="Arial" w:cs="Arial"/>
          <w:sz w:val="28"/>
          <w:szCs w:val="28"/>
        </w:rPr>
        <w:t>Provides no columns for the three (nonexistent) pedestrian, bicycle and transit travel modes, in contrast with LOS+ printout tables</w:t>
      </w:r>
    </w:p>
    <w:p w14:paraId="41654332" w14:textId="77777777" w:rsidR="00CF7EAA" w:rsidRPr="0080772A" w:rsidRDefault="00CF7EAA" w:rsidP="00CF7EAA">
      <w:pPr>
        <w:pStyle w:val="ListParagraph"/>
        <w:numPr>
          <w:ilvl w:val="3"/>
          <w:numId w:val="1"/>
        </w:numPr>
        <w:autoSpaceDE w:val="0"/>
        <w:autoSpaceDN w:val="0"/>
        <w:adjustRightInd w:val="0"/>
        <w:rPr>
          <w:rFonts w:ascii="Arial" w:hAnsi="Arial" w:cs="Arial"/>
          <w:sz w:val="28"/>
          <w:szCs w:val="28"/>
        </w:rPr>
      </w:pPr>
      <w:r w:rsidRPr="0080772A">
        <w:rPr>
          <w:rFonts w:ascii="Arial" w:hAnsi="Arial" w:cs="Arial"/>
          <w:sz w:val="28"/>
          <w:szCs w:val="28"/>
        </w:rPr>
        <w:t>Omits the row with LOS F that appears in the LOS+ printout tables, by eliminating the “merge point”, and replacing the “F with a “C”, claiming the following in a note: “</w:t>
      </w:r>
      <w:r w:rsidRPr="0080772A">
        <w:rPr>
          <w:rFonts w:ascii="Arial" w:hAnsi="Arial" w:cs="Arial"/>
          <w:bCs/>
          <w:sz w:val="28"/>
          <w:szCs w:val="28"/>
        </w:rPr>
        <w:t>Carmel Valley Road to Ocean Avenue evaluated using Ocean Avenue to the Merge Point and Merge Point to Carmel Valley Road to reflect a change in number of lanes. Results weighted to segment lengths.”</w:t>
      </w:r>
    </w:p>
    <w:p w14:paraId="64CFAF9A" w14:textId="77777777" w:rsidR="00CF7EAA" w:rsidRPr="0080772A" w:rsidRDefault="00CF7EAA" w:rsidP="00CF7EAA">
      <w:pPr>
        <w:pStyle w:val="ListParagraph"/>
        <w:numPr>
          <w:ilvl w:val="1"/>
          <w:numId w:val="1"/>
        </w:numPr>
        <w:autoSpaceDE w:val="0"/>
        <w:autoSpaceDN w:val="0"/>
        <w:adjustRightInd w:val="0"/>
        <w:rPr>
          <w:rFonts w:ascii="Arial" w:hAnsi="Arial" w:cs="Arial"/>
          <w:sz w:val="28"/>
          <w:szCs w:val="28"/>
        </w:rPr>
      </w:pPr>
      <w:r w:rsidRPr="0080772A">
        <w:rPr>
          <w:rFonts w:ascii="Arial" w:hAnsi="Arial" w:cs="Arial"/>
          <w:bCs/>
          <w:sz w:val="28"/>
          <w:szCs w:val="28"/>
        </w:rPr>
        <w:t>This last stratagem, technically illegitimate, buried deep in the innards of an appendix to an appendix to section 4.14, and using an unwarranted averaging method, employing averaging weights that are not quantitatively specified (since the merge point location is not disclosed), is the mechanism by which the correct LOS F, supported by solid evidence and confirmed by virtually all previous relevant studies, is converted by the CCTC traffic report to an illogical and unsupportable LOS C.</w:t>
      </w:r>
    </w:p>
    <w:p w14:paraId="0E908A01" w14:textId="77777777" w:rsidR="00CF7EAA" w:rsidRPr="0080772A" w:rsidRDefault="00CF7EAA" w:rsidP="00CF7EAA">
      <w:pPr>
        <w:pStyle w:val="ListParagraph"/>
        <w:numPr>
          <w:ilvl w:val="1"/>
          <w:numId w:val="1"/>
        </w:numPr>
        <w:autoSpaceDE w:val="0"/>
        <w:autoSpaceDN w:val="0"/>
        <w:adjustRightInd w:val="0"/>
        <w:rPr>
          <w:rFonts w:ascii="Arial" w:hAnsi="Arial" w:cs="Arial"/>
          <w:sz w:val="28"/>
          <w:szCs w:val="28"/>
        </w:rPr>
      </w:pPr>
      <w:r w:rsidRPr="0080772A">
        <w:rPr>
          <w:rFonts w:ascii="Arial" w:hAnsi="Arial" w:cs="Arial"/>
          <w:sz w:val="28"/>
          <w:szCs w:val="28"/>
        </w:rPr>
        <w:t>The method for computing the purported “LOS C” in the LOS+ “analysis” is never specified (no equations actually used, no sample calculations illustrating the specific calculational process). But the subsegment for which it is supposedly calculated, has measured peak hour volume that exceeds the segment’s capacity, as is easily determined by simple arithmetic using data from the same Rancho Canada RDEIR that was adopted by the Val Verde DEIR. (See Figure 1.)</w:t>
      </w:r>
    </w:p>
    <w:p w14:paraId="5A0B00C8" w14:textId="77777777" w:rsidR="00CF7EAA" w:rsidRPr="0080772A" w:rsidRDefault="00CF7EAA" w:rsidP="00CF7EAA">
      <w:pPr>
        <w:pStyle w:val="ListParagraph"/>
        <w:numPr>
          <w:ilvl w:val="0"/>
          <w:numId w:val="1"/>
        </w:numPr>
        <w:autoSpaceDE w:val="0"/>
        <w:autoSpaceDN w:val="0"/>
        <w:adjustRightInd w:val="0"/>
        <w:rPr>
          <w:rFonts w:ascii="Arial" w:hAnsi="Arial" w:cs="Arial"/>
          <w:sz w:val="28"/>
          <w:szCs w:val="28"/>
        </w:rPr>
      </w:pPr>
      <w:r w:rsidRPr="0080772A">
        <w:rPr>
          <w:rFonts w:ascii="Arial" w:hAnsi="Arial" w:cs="Arial"/>
          <w:sz w:val="28"/>
          <w:szCs w:val="28"/>
        </w:rPr>
        <w:t>In other words, the LOS C claim is entirely bogus, and only simple arithmetic (not the complex computational “</w:t>
      </w:r>
      <w:r w:rsidRPr="0080772A">
        <w:rPr>
          <w:rFonts w:ascii="Arial" w:hAnsi="Arial" w:cs="Arial"/>
          <w:i/>
          <w:sz w:val="28"/>
          <w:szCs w:val="28"/>
        </w:rPr>
        <w:t>black box</w:t>
      </w:r>
      <w:r w:rsidRPr="0080772A">
        <w:rPr>
          <w:rFonts w:ascii="Arial" w:hAnsi="Arial" w:cs="Arial"/>
          <w:sz w:val="28"/>
          <w:szCs w:val="28"/>
        </w:rPr>
        <w:t>” of LOS +) is needed to obtain the clearly correct LOS F result.</w:t>
      </w:r>
    </w:p>
    <w:p w14:paraId="7329F03D" w14:textId="77777777" w:rsidR="00CF7EAA" w:rsidRPr="0080772A" w:rsidRDefault="00CF7EAA" w:rsidP="00CF7EAA">
      <w:pPr>
        <w:pStyle w:val="ListParagraph"/>
        <w:numPr>
          <w:ilvl w:val="0"/>
          <w:numId w:val="1"/>
        </w:numPr>
        <w:autoSpaceDE w:val="0"/>
        <w:autoSpaceDN w:val="0"/>
        <w:adjustRightInd w:val="0"/>
        <w:rPr>
          <w:rFonts w:ascii="Arial" w:hAnsi="Arial" w:cs="Arial"/>
          <w:sz w:val="28"/>
          <w:szCs w:val="28"/>
        </w:rPr>
      </w:pPr>
      <w:r w:rsidRPr="0080772A">
        <w:rPr>
          <w:rFonts w:ascii="Arial" w:hAnsi="Arial" w:cs="Arial"/>
          <w:sz w:val="28"/>
          <w:szCs w:val="28"/>
        </w:rPr>
        <w:lastRenderedPageBreak/>
        <w:t>A set of additional absurd consequences of the use of LOS+ is the collection of v/c values asserted in the LOS+ tabulated results described above. For example:</w:t>
      </w:r>
    </w:p>
    <w:p w14:paraId="2AF25078" w14:textId="77777777" w:rsidR="00CF7EAA" w:rsidRPr="0080772A" w:rsidRDefault="00CF7EAA" w:rsidP="00CF7EAA">
      <w:pPr>
        <w:pStyle w:val="ListParagraph"/>
        <w:numPr>
          <w:ilvl w:val="1"/>
          <w:numId w:val="1"/>
        </w:numPr>
        <w:autoSpaceDE w:val="0"/>
        <w:autoSpaceDN w:val="0"/>
        <w:adjustRightInd w:val="0"/>
        <w:rPr>
          <w:rFonts w:ascii="Arial" w:hAnsi="Arial" w:cs="Arial"/>
          <w:sz w:val="28"/>
          <w:szCs w:val="28"/>
        </w:rPr>
      </w:pPr>
      <w:r w:rsidRPr="0080772A">
        <w:rPr>
          <w:rFonts w:ascii="Arial" w:hAnsi="Arial" w:cs="Arial"/>
          <w:sz w:val="28"/>
          <w:szCs w:val="28"/>
        </w:rPr>
        <w:t xml:space="preserve">At an existing peak traffic volume v = 1623 vehicles per hour, a subsegment is shown as having v/c = 0.40 (see “Urban Street Segment Analysis” table, Carmel Valley Road to Ocean Avenue, AM, SB) which implies that the capacity is c = 4058. The standard HCM capacity value is 1500 vehicles per hour. So the actual v/c = 1.08 (exceeding capacity, or LOS F), but by claiming v/c = 0.4 the DEIR is saying that far from being over capacity, there is further accommodation in the roadway for 1.5 times the current volume, which contradicts everyday experience on the segment, and is nonsensical. At and existing peak traffic volume peak v/c = 0.52 is reported accompanied by LOS F. (In RDEIR see first LOS+ table, line 2, from Ocean Avenue to Merge Point) The former says that the segment can accommodate a traffic volume increase of 92% of the current traffic volume – that is, traffic volume can almost double before reaching capacity – but the latter says that traffic already exceeds capacity. The two conclusions for the same segment obviously are contradictory. </w:t>
      </w:r>
    </w:p>
    <w:p w14:paraId="2D05CC42" w14:textId="77777777" w:rsidR="00CF7EAA" w:rsidRPr="0080772A" w:rsidRDefault="00CF7EAA" w:rsidP="00CF7EAA">
      <w:pPr>
        <w:pStyle w:val="ListParagraph"/>
        <w:numPr>
          <w:ilvl w:val="1"/>
          <w:numId w:val="1"/>
        </w:numPr>
        <w:autoSpaceDE w:val="0"/>
        <w:autoSpaceDN w:val="0"/>
        <w:adjustRightInd w:val="0"/>
        <w:rPr>
          <w:rFonts w:ascii="Arial" w:hAnsi="Arial" w:cs="Arial"/>
          <w:sz w:val="28"/>
          <w:szCs w:val="28"/>
        </w:rPr>
      </w:pPr>
      <w:r w:rsidRPr="0080772A">
        <w:rPr>
          <w:rFonts w:ascii="Arial" w:hAnsi="Arial" w:cs="Arial"/>
          <w:sz w:val="28"/>
          <w:szCs w:val="28"/>
        </w:rPr>
        <w:t>County Staff/CCTC have asserted that these contradictions result from inappropriate “back-calculating”.  But such a claim just means that v/c doesn’t mean the ratio of volume to capacity when it is reported by LOS+, which can be true only if LOS+ does not properly compute v/c as defined in MMLOS and HCM and therefore is inconsistent with them.</w:t>
      </w:r>
    </w:p>
    <w:p w14:paraId="5279D073" w14:textId="77777777" w:rsidR="00CF7EAA" w:rsidRPr="0080772A" w:rsidRDefault="00CF7EAA" w:rsidP="00CF7EAA">
      <w:pPr>
        <w:pStyle w:val="ListParagraph"/>
        <w:numPr>
          <w:ilvl w:val="0"/>
          <w:numId w:val="1"/>
        </w:numPr>
        <w:autoSpaceDE w:val="0"/>
        <w:autoSpaceDN w:val="0"/>
        <w:adjustRightInd w:val="0"/>
        <w:rPr>
          <w:rFonts w:ascii="Arial" w:hAnsi="Arial" w:cs="Arial"/>
          <w:b/>
          <w:sz w:val="28"/>
          <w:szCs w:val="28"/>
        </w:rPr>
      </w:pPr>
      <w:r w:rsidRPr="0080772A">
        <w:rPr>
          <w:rFonts w:ascii="Arial" w:hAnsi="Arial" w:cs="Arial"/>
          <w:sz w:val="28"/>
          <w:szCs w:val="28"/>
        </w:rPr>
        <w:t xml:space="preserve">In any case, </w:t>
      </w:r>
      <w:r w:rsidRPr="0080772A">
        <w:rPr>
          <w:rFonts w:ascii="Arial" w:hAnsi="Arial" w:cs="Arial"/>
          <w:b/>
          <w:sz w:val="28"/>
          <w:szCs w:val="28"/>
        </w:rPr>
        <w:t>the only legitimate LOS value for the relevant portion of Highway 1 is LOS F, which implies that the addition of even one vehicle to peak hour traffic volume by any traffic-generating project produces a significant environmental impact.</w:t>
      </w:r>
    </w:p>
    <w:p w14:paraId="263EA8C4" w14:textId="77777777" w:rsidR="00CF7EAA" w:rsidRPr="0080772A" w:rsidRDefault="00CF7EAA" w:rsidP="00CF7EAA">
      <w:pPr>
        <w:pStyle w:val="ListParagraph"/>
        <w:numPr>
          <w:ilvl w:val="0"/>
          <w:numId w:val="1"/>
        </w:numPr>
        <w:autoSpaceDE w:val="0"/>
        <w:autoSpaceDN w:val="0"/>
        <w:adjustRightInd w:val="0"/>
        <w:ind w:left="360"/>
        <w:rPr>
          <w:rFonts w:ascii="Arial" w:hAnsi="Arial" w:cs="Arial"/>
          <w:sz w:val="28"/>
          <w:szCs w:val="28"/>
        </w:rPr>
      </w:pPr>
      <w:r w:rsidRPr="0080772A">
        <w:rPr>
          <w:rFonts w:ascii="Arial" w:hAnsi="Arial" w:cs="Arial"/>
          <w:sz w:val="28"/>
          <w:szCs w:val="28"/>
        </w:rPr>
        <w:t xml:space="preserve">At the core of all these errors are (1) the designation of Highway 1 as an Urban Street, which it clearly is not (and the Board of Supervisors previously had agreed more than once that it is not an Urban Street), and (2) the obviously inappropriate selection of MMLOS and LOS+ for the analysis of traffic, both of which are designed for the analysis of typical city streets on which four modes of travel are present, whereas in this case only one mode </w:t>
      </w:r>
      <w:r w:rsidRPr="0080772A">
        <w:rPr>
          <w:rFonts w:ascii="Arial" w:hAnsi="Arial" w:cs="Arial"/>
          <w:sz w:val="28"/>
          <w:szCs w:val="28"/>
        </w:rPr>
        <w:lastRenderedPageBreak/>
        <w:t>exists. Each of these choices is thoroughly unreasonable by itself, and together thy lead to outrageous assertions in the DEIR about the character of traffic on Highway 1 and to gross underestimates of traffic impacts of the project.</w:t>
      </w:r>
    </w:p>
    <w:p w14:paraId="4CDD2AA3" w14:textId="77777777" w:rsidR="00CF7EAA" w:rsidRPr="0080772A" w:rsidRDefault="00CF7EAA" w:rsidP="00CF7EAA">
      <w:pPr>
        <w:autoSpaceDE w:val="0"/>
        <w:autoSpaceDN w:val="0"/>
        <w:adjustRightInd w:val="0"/>
        <w:rPr>
          <w:rFonts w:ascii="Arial" w:hAnsi="Arial" w:cs="Arial"/>
          <w:szCs w:val="28"/>
        </w:rPr>
      </w:pPr>
    </w:p>
    <w:p w14:paraId="5BB99B56" w14:textId="77777777" w:rsidR="00CF7EAA" w:rsidRPr="0080772A" w:rsidRDefault="00CF7EAA" w:rsidP="00CF7EAA">
      <w:pPr>
        <w:autoSpaceDE w:val="0"/>
        <w:autoSpaceDN w:val="0"/>
        <w:adjustRightInd w:val="0"/>
        <w:rPr>
          <w:rFonts w:ascii="Arial" w:hAnsi="Arial" w:cs="Arial"/>
          <w:b/>
          <w:i/>
          <w:szCs w:val="28"/>
        </w:rPr>
      </w:pPr>
      <w:r w:rsidRPr="0080772A">
        <w:rPr>
          <w:rFonts w:ascii="Arial" w:hAnsi="Arial" w:cs="Arial"/>
          <w:b/>
          <w:i/>
          <w:szCs w:val="28"/>
        </w:rPr>
        <w:t>Conclusion</w:t>
      </w:r>
    </w:p>
    <w:p w14:paraId="7A891033" w14:textId="77777777" w:rsidR="00CF7EAA" w:rsidRPr="0080772A" w:rsidRDefault="00CF7EAA" w:rsidP="00CF7EAA">
      <w:pPr>
        <w:autoSpaceDE w:val="0"/>
        <w:autoSpaceDN w:val="0"/>
        <w:adjustRightInd w:val="0"/>
        <w:ind w:left="360"/>
        <w:rPr>
          <w:rFonts w:ascii="Arial" w:hAnsi="Arial" w:cs="Arial"/>
          <w:b/>
          <w:i/>
          <w:szCs w:val="28"/>
        </w:rPr>
      </w:pPr>
    </w:p>
    <w:p w14:paraId="773F6C2F" w14:textId="25C32E9E" w:rsidR="00CF7EAA" w:rsidRPr="0080772A" w:rsidRDefault="00CF7EAA" w:rsidP="00CF7EAA">
      <w:pPr>
        <w:autoSpaceDE w:val="0"/>
        <w:autoSpaceDN w:val="0"/>
        <w:adjustRightInd w:val="0"/>
        <w:rPr>
          <w:rFonts w:ascii="Arial" w:hAnsi="Arial" w:cs="Arial"/>
          <w:szCs w:val="28"/>
        </w:rPr>
      </w:pPr>
      <w:r w:rsidRPr="0080772A">
        <w:rPr>
          <w:rFonts w:ascii="Arial" w:hAnsi="Arial" w:cs="Arial"/>
          <w:szCs w:val="28"/>
        </w:rPr>
        <w:t xml:space="preserve">The contents of section 4.14 on traffic in </w:t>
      </w:r>
      <w:r w:rsidRPr="0080772A">
        <w:rPr>
          <w:rFonts w:ascii="Arial" w:hAnsi="Arial" w:cs="Arial"/>
          <w:b/>
          <w:szCs w:val="28"/>
        </w:rPr>
        <w:t>the DEIR</w:t>
      </w:r>
      <w:r w:rsidRPr="0080772A">
        <w:rPr>
          <w:rFonts w:ascii="Arial" w:hAnsi="Arial" w:cs="Arial"/>
          <w:szCs w:val="28"/>
        </w:rPr>
        <w:t xml:space="preserve"> for the Carmel Rio Road Project, also known as the Val Verde project, </w:t>
      </w:r>
      <w:r w:rsidRPr="0080772A">
        <w:rPr>
          <w:rFonts w:ascii="Arial" w:hAnsi="Arial" w:cs="Arial"/>
          <w:b/>
          <w:szCs w:val="28"/>
        </w:rPr>
        <w:t>violate repeatedly and substantially California State law</w:t>
      </w:r>
      <w:r w:rsidRPr="0080772A">
        <w:rPr>
          <w:rFonts w:ascii="Arial" w:hAnsi="Arial" w:cs="Arial"/>
          <w:szCs w:val="28"/>
        </w:rPr>
        <w:t xml:space="preserve">, as expressed in CEQA Guidelines. This is demonstrated in the comments above through extensive and detailed substantial evidence. Incorporating by reference the CCTC traffic study for the Rancho Canada Village RDEIR into the Carmel Rio Road Project DEIR was </w:t>
      </w:r>
      <w:r w:rsidR="00205916" w:rsidRPr="0080772A">
        <w:rPr>
          <w:rFonts w:ascii="Arial" w:hAnsi="Arial" w:cs="Arial"/>
          <w:szCs w:val="28"/>
        </w:rPr>
        <w:t>ill advised</w:t>
      </w:r>
      <w:r w:rsidRPr="0080772A">
        <w:rPr>
          <w:rFonts w:ascii="Arial" w:hAnsi="Arial" w:cs="Arial"/>
          <w:szCs w:val="28"/>
        </w:rPr>
        <w:t>. As shown in these comments as well as in those addressed by CVA to the RDEIR for the Rancho Canada Village project, the CCTC analysis was extensively, deeply and fatally flawed.</w:t>
      </w:r>
    </w:p>
    <w:p w14:paraId="57264A6C" w14:textId="77777777" w:rsidR="00CF7EAA" w:rsidRPr="0080772A" w:rsidRDefault="00CF7EAA" w:rsidP="00CF7EAA">
      <w:pPr>
        <w:autoSpaceDE w:val="0"/>
        <w:autoSpaceDN w:val="0"/>
        <w:adjustRightInd w:val="0"/>
        <w:rPr>
          <w:rFonts w:ascii="Arial" w:hAnsi="Arial" w:cs="Arial"/>
          <w:szCs w:val="28"/>
        </w:rPr>
      </w:pPr>
    </w:p>
    <w:p w14:paraId="7301FB1B" w14:textId="77777777" w:rsidR="00CF7EAA" w:rsidRPr="0080772A" w:rsidRDefault="00CF7EAA" w:rsidP="00CF7EAA">
      <w:pPr>
        <w:autoSpaceDE w:val="0"/>
        <w:autoSpaceDN w:val="0"/>
        <w:adjustRightInd w:val="0"/>
        <w:rPr>
          <w:rFonts w:ascii="Arial" w:hAnsi="Arial" w:cs="Arial"/>
          <w:szCs w:val="28"/>
        </w:rPr>
      </w:pPr>
      <w:r w:rsidRPr="0080772A">
        <w:rPr>
          <w:rFonts w:ascii="Arial" w:hAnsi="Arial" w:cs="Arial"/>
          <w:szCs w:val="28"/>
        </w:rPr>
        <w:t>The County’s failure to identify the Rancho Canada Village RDEIR’s many and fundamental errors, and to recirculate and correct the RDEIR as required by State law under CEQA, has been a betrayal of the citizens of Monterey County, who must rely on County officers and staff to act with reason and in concert with State regulations.</w:t>
      </w:r>
    </w:p>
    <w:p w14:paraId="2E0B2DE6" w14:textId="77777777" w:rsidR="00CF7EAA" w:rsidRPr="0080772A" w:rsidRDefault="00CF7EAA" w:rsidP="00CF7EAA">
      <w:pPr>
        <w:autoSpaceDE w:val="0"/>
        <w:autoSpaceDN w:val="0"/>
        <w:adjustRightInd w:val="0"/>
        <w:ind w:left="360"/>
        <w:rPr>
          <w:rFonts w:ascii="Arial" w:hAnsi="Arial" w:cs="Arial"/>
          <w:szCs w:val="28"/>
        </w:rPr>
      </w:pPr>
    </w:p>
    <w:p w14:paraId="7DECAA64" w14:textId="77777777" w:rsidR="00CF7EAA" w:rsidRPr="0080772A" w:rsidRDefault="00CF7EAA" w:rsidP="00CF7EAA">
      <w:pPr>
        <w:rPr>
          <w:rFonts w:ascii="Arial" w:hAnsi="Arial" w:cs="Arial"/>
          <w:b/>
          <w:szCs w:val="28"/>
        </w:rPr>
      </w:pPr>
      <w:r w:rsidRPr="0080772A">
        <w:rPr>
          <w:rFonts w:ascii="Arial" w:hAnsi="Arial" w:cs="Arial"/>
          <w:szCs w:val="28"/>
        </w:rPr>
        <w:t xml:space="preserve">As stated at the outset, </w:t>
      </w:r>
      <w:r w:rsidRPr="0080772A">
        <w:rPr>
          <w:rFonts w:ascii="Arial" w:hAnsi="Arial" w:cs="Arial"/>
          <w:b/>
          <w:szCs w:val="28"/>
        </w:rPr>
        <w:t xml:space="preserve">Section 4.14 of the (Draft) EIR Must Be Recirculated. </w:t>
      </w:r>
      <w:r w:rsidRPr="0080772A">
        <w:rPr>
          <w:rFonts w:ascii="Arial" w:hAnsi="Arial" w:cs="Arial"/>
          <w:szCs w:val="28"/>
        </w:rPr>
        <w:t xml:space="preserve">Again, please </w:t>
      </w:r>
      <w:r w:rsidRPr="0080772A">
        <w:rPr>
          <w:rFonts w:ascii="Arial" w:hAnsi="Arial" w:cs="Arial"/>
          <w:b/>
          <w:szCs w:val="28"/>
        </w:rPr>
        <w:t>respond to each and every</w:t>
      </w:r>
      <w:r w:rsidRPr="0080772A">
        <w:rPr>
          <w:rFonts w:ascii="Arial" w:hAnsi="Arial" w:cs="Arial"/>
          <w:szCs w:val="28"/>
        </w:rPr>
        <w:t xml:space="preserve"> comment above, including each and every paragraph and/or bullet point, with an </w:t>
      </w:r>
      <w:r w:rsidRPr="0080772A">
        <w:rPr>
          <w:rFonts w:ascii="Arial" w:hAnsi="Arial" w:cs="Arial"/>
          <w:b/>
          <w:szCs w:val="28"/>
        </w:rPr>
        <w:t>informational statement supported by substantial evidence that is factual, relevant and explanatory.</w:t>
      </w:r>
    </w:p>
    <w:p w14:paraId="7B51B65C" w14:textId="77777777" w:rsidR="00CF7EAA" w:rsidRPr="0080772A" w:rsidRDefault="00CF7EAA" w:rsidP="00CF7EAA">
      <w:pPr>
        <w:autoSpaceDE w:val="0"/>
        <w:autoSpaceDN w:val="0"/>
        <w:adjustRightInd w:val="0"/>
        <w:ind w:left="360"/>
        <w:rPr>
          <w:rFonts w:ascii="Arial" w:hAnsi="Arial" w:cs="Arial"/>
          <w:szCs w:val="28"/>
        </w:rPr>
      </w:pPr>
    </w:p>
    <w:p w14:paraId="74003F7F" w14:textId="77777777" w:rsidR="00CF7EAA" w:rsidRPr="0080772A" w:rsidRDefault="00CF7EAA">
      <w:pPr>
        <w:rPr>
          <w:rFonts w:ascii="Geneva" w:hAnsi="Geneva"/>
          <w:szCs w:val="28"/>
        </w:rPr>
      </w:pPr>
    </w:p>
    <w:p w14:paraId="414CBADD" w14:textId="77777777" w:rsidR="0080772A" w:rsidRDefault="0080772A">
      <w:pPr>
        <w:rPr>
          <w:rFonts w:ascii="Times New Roman" w:eastAsiaTheme="minorEastAsia" w:hAnsi="Times New Roman"/>
          <w:sz w:val="20"/>
          <w:lang w:eastAsia="ja-JP"/>
        </w:rPr>
      </w:pPr>
    </w:p>
    <w:sectPr w:rsidR="0080772A" w:rsidSect="00625A32">
      <w:headerReference w:type="default" r:id="rId11"/>
      <w:footerReference w:type="even" r:id="rId12"/>
      <w:footerReference w:type="default" r:id="rId13"/>
      <w:headerReference w:type="first" r:id="rId14"/>
      <w:footerReference w:type="first" r:id="rId15"/>
      <w:pgSz w:w="12240" w:h="15840"/>
      <w:pgMar w:top="2966" w:right="810" w:bottom="990" w:left="1440" w:header="270" w:footer="195"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8793D" w14:textId="77777777" w:rsidR="00767A41" w:rsidRDefault="00767A41">
      <w:r>
        <w:separator/>
      </w:r>
    </w:p>
  </w:endnote>
  <w:endnote w:type="continuationSeparator" w:id="0">
    <w:p w14:paraId="5965770C" w14:textId="77777777" w:rsidR="00767A41" w:rsidRDefault="0076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A00002EF" w:usb1="4000004B" w:usb2="00000000" w:usb3="00000000" w:csb0="0000009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auto"/>
    <w:pitch w:val="variable"/>
    <w:sig w:usb0="E00002FF" w:usb1="420024FF" w:usb2="00000000" w:usb3="00000000" w:csb0="000001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0306D" w14:textId="77777777" w:rsidR="006E20BC" w:rsidRDefault="006E20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0EA26F" w14:textId="77777777" w:rsidR="006E20BC" w:rsidRDefault="006E20B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5F76F" w14:textId="77777777" w:rsidR="006E20BC" w:rsidRDefault="006E20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5916">
      <w:rPr>
        <w:rStyle w:val="PageNumber"/>
        <w:noProof/>
      </w:rPr>
      <w:t>2</w:t>
    </w:r>
    <w:r>
      <w:rPr>
        <w:rStyle w:val="PageNumber"/>
      </w:rPr>
      <w:fldChar w:fldCharType="end"/>
    </w:r>
  </w:p>
  <w:p w14:paraId="214260FA" w14:textId="77777777" w:rsidR="006E20BC" w:rsidRDefault="006E20B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6FE17" w14:textId="77777777" w:rsidR="006E20BC" w:rsidRDefault="006E20BC" w:rsidP="00625A32">
    <w:pPr>
      <w:pStyle w:val="Footer"/>
      <w:tabs>
        <w:tab w:val="clear" w:pos="4320"/>
        <w:tab w:val="clear" w:pos="8640"/>
        <w:tab w:val="left" w:pos="0"/>
      </w:tabs>
      <w:ind w:left="-450" w:right="-180" w:hanging="90"/>
      <w:rPr>
        <w:i/>
        <w:color w:val="008000"/>
        <w:sz w:val="24"/>
      </w:rPr>
    </w:pPr>
    <w:r>
      <w:rPr>
        <w:i/>
        <w:noProof/>
        <w:color w:val="008000"/>
        <w:sz w:val="24"/>
      </w:rPr>
      <w:tab/>
    </w:r>
    <w:r>
      <w:rPr>
        <w:i/>
        <w:noProof/>
        <w:color w:val="008000"/>
        <w:sz w:val="24"/>
      </w:rPr>
      <w:drawing>
        <wp:inline distT="0" distB="0" distL="0" distR="0" wp14:anchorId="15F6CB43" wp14:editId="37E096F7">
          <wp:extent cx="7035800" cy="635000"/>
          <wp:effectExtent l="0" t="0" r="0" b="0"/>
          <wp:docPr id="2" name="Picture 1" descr="Larg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0" cy="6350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1307B" w14:textId="77777777" w:rsidR="00767A41" w:rsidRDefault="00767A41">
      <w:r>
        <w:separator/>
      </w:r>
    </w:p>
  </w:footnote>
  <w:footnote w:type="continuationSeparator" w:id="0">
    <w:p w14:paraId="4C04C6A1" w14:textId="77777777" w:rsidR="00767A41" w:rsidRDefault="00767A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623955"/>
      <w:docPartObj>
        <w:docPartGallery w:val="Page Numbers (Top of Page)"/>
        <w:docPartUnique/>
      </w:docPartObj>
    </w:sdtPr>
    <w:sdtEndPr>
      <w:rPr>
        <w:rFonts w:asciiTheme="majorHAnsi" w:hAnsiTheme="majorHAnsi"/>
        <w:noProof/>
      </w:rPr>
    </w:sdtEndPr>
    <w:sdtContent>
      <w:p w14:paraId="3F544EB8" w14:textId="21B3E49A" w:rsidR="002C2FB0" w:rsidRPr="002C2FB0" w:rsidRDefault="002C2FB0">
        <w:pPr>
          <w:pStyle w:val="Header"/>
          <w:jc w:val="right"/>
          <w:rPr>
            <w:rFonts w:asciiTheme="majorHAnsi" w:hAnsiTheme="majorHAnsi"/>
          </w:rPr>
        </w:pPr>
        <w:r w:rsidRPr="002C2FB0">
          <w:rPr>
            <w:rFonts w:asciiTheme="majorHAnsi" w:hAnsiTheme="majorHAnsi"/>
          </w:rPr>
          <w:fldChar w:fldCharType="begin"/>
        </w:r>
        <w:r w:rsidRPr="002C2FB0">
          <w:rPr>
            <w:rFonts w:asciiTheme="majorHAnsi" w:hAnsiTheme="majorHAnsi"/>
          </w:rPr>
          <w:instrText xml:space="preserve"> PAGE   \* MERGEFORMAT </w:instrText>
        </w:r>
        <w:r w:rsidRPr="002C2FB0">
          <w:rPr>
            <w:rFonts w:asciiTheme="majorHAnsi" w:hAnsiTheme="majorHAnsi"/>
          </w:rPr>
          <w:fldChar w:fldCharType="separate"/>
        </w:r>
        <w:r w:rsidR="00205916">
          <w:rPr>
            <w:rFonts w:asciiTheme="majorHAnsi" w:hAnsiTheme="majorHAnsi"/>
            <w:noProof/>
          </w:rPr>
          <w:t>2</w:t>
        </w:r>
        <w:r w:rsidRPr="002C2FB0">
          <w:rPr>
            <w:rFonts w:asciiTheme="majorHAnsi" w:hAnsiTheme="majorHAnsi"/>
            <w:noProof/>
          </w:rPr>
          <w:fldChar w:fldCharType="end"/>
        </w:r>
      </w:p>
    </w:sdtContent>
  </w:sdt>
  <w:p w14:paraId="2A062D9C" w14:textId="77777777" w:rsidR="002C2FB0" w:rsidRDefault="002C2FB0">
    <w:pPr>
      <w:pStyle w:val="Header"/>
      <w:rPr>
        <w:rFonts w:asciiTheme="majorHAnsi" w:hAnsiTheme="majorHAnsi"/>
      </w:rPr>
    </w:pPr>
  </w:p>
  <w:p w14:paraId="42C9E12A" w14:textId="38B70BAD" w:rsidR="006A5050" w:rsidRPr="002C2FB0" w:rsidRDefault="002C2FB0">
    <w:pPr>
      <w:pStyle w:val="Header"/>
      <w:rPr>
        <w:rFonts w:asciiTheme="majorHAnsi" w:hAnsiTheme="majorHAnsi"/>
      </w:rPr>
    </w:pPr>
    <w:r w:rsidRPr="002C2FB0">
      <w:rPr>
        <w:rFonts w:asciiTheme="majorHAnsi" w:hAnsiTheme="majorHAnsi"/>
      </w:rPr>
      <w:t>Carmel Valley Association comments</w:t>
    </w:r>
  </w:p>
  <w:p w14:paraId="20E92D65" w14:textId="35DC2BBF" w:rsidR="002C2FB0" w:rsidRPr="002C2FB0" w:rsidRDefault="002C2FB0">
    <w:pPr>
      <w:pStyle w:val="Header"/>
      <w:rPr>
        <w:rFonts w:asciiTheme="majorHAnsi" w:hAnsiTheme="majorHAnsi"/>
      </w:rPr>
    </w:pPr>
    <w:r w:rsidRPr="002C2FB0">
      <w:rPr>
        <w:rFonts w:asciiTheme="majorHAnsi" w:hAnsiTheme="majorHAnsi"/>
      </w:rPr>
      <w:t>Carmel Rio Road LLC subdivision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F8DB6" w14:textId="77777777" w:rsidR="006E20BC" w:rsidRDefault="006E20BC" w:rsidP="00625A32">
    <w:pPr>
      <w:pStyle w:val="Header"/>
      <w:tabs>
        <w:tab w:val="left" w:pos="0"/>
      </w:tabs>
      <w:ind w:left="-1260"/>
      <w:jc w:val="center"/>
    </w:pPr>
    <w:r>
      <w:rPr>
        <w:noProof/>
      </w:rPr>
      <w:drawing>
        <wp:inline distT="0" distB="0" distL="0" distR="0" wp14:anchorId="69A45518" wp14:editId="606175F3">
          <wp:extent cx="7327900" cy="1549400"/>
          <wp:effectExtent l="0" t="0" r="12700" b="0"/>
          <wp:docPr id="1" name="Picture 0" descr="Large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arge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0" cy="15494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909CF"/>
    <w:multiLevelType w:val="hybridMultilevel"/>
    <w:tmpl w:val="57445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751F17"/>
    <w:multiLevelType w:val="hybridMultilevel"/>
    <w:tmpl w:val="F39E7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48"/>
    <w:rsid w:val="000208AA"/>
    <w:rsid w:val="00045925"/>
    <w:rsid w:val="000978F0"/>
    <w:rsid w:val="000A77FE"/>
    <w:rsid w:val="000E5F37"/>
    <w:rsid w:val="000F28DE"/>
    <w:rsid w:val="00145B5D"/>
    <w:rsid w:val="00170EF9"/>
    <w:rsid w:val="001A528C"/>
    <w:rsid w:val="001A6CF9"/>
    <w:rsid w:val="00205916"/>
    <w:rsid w:val="00230445"/>
    <w:rsid w:val="00252D0C"/>
    <w:rsid w:val="00285F77"/>
    <w:rsid w:val="002C2FB0"/>
    <w:rsid w:val="00303ADB"/>
    <w:rsid w:val="00386CFE"/>
    <w:rsid w:val="003E0A8F"/>
    <w:rsid w:val="003E16CE"/>
    <w:rsid w:val="00415DFA"/>
    <w:rsid w:val="00447E1B"/>
    <w:rsid w:val="004A4348"/>
    <w:rsid w:val="004B2245"/>
    <w:rsid w:val="004E315F"/>
    <w:rsid w:val="0050045C"/>
    <w:rsid w:val="00501846"/>
    <w:rsid w:val="00557B2D"/>
    <w:rsid w:val="00594D4F"/>
    <w:rsid w:val="005F1945"/>
    <w:rsid w:val="00625A32"/>
    <w:rsid w:val="00635B26"/>
    <w:rsid w:val="0065166B"/>
    <w:rsid w:val="006A5050"/>
    <w:rsid w:val="006E20BC"/>
    <w:rsid w:val="00767A41"/>
    <w:rsid w:val="0077706C"/>
    <w:rsid w:val="0080772A"/>
    <w:rsid w:val="0083446D"/>
    <w:rsid w:val="008524CC"/>
    <w:rsid w:val="00893115"/>
    <w:rsid w:val="00900B13"/>
    <w:rsid w:val="009203E0"/>
    <w:rsid w:val="00982C9B"/>
    <w:rsid w:val="009C653A"/>
    <w:rsid w:val="009E1125"/>
    <w:rsid w:val="00A35442"/>
    <w:rsid w:val="00A67011"/>
    <w:rsid w:val="00A81AD0"/>
    <w:rsid w:val="00AA44B2"/>
    <w:rsid w:val="00AC0684"/>
    <w:rsid w:val="00B40780"/>
    <w:rsid w:val="00B46EC0"/>
    <w:rsid w:val="00BB61E7"/>
    <w:rsid w:val="00BF6991"/>
    <w:rsid w:val="00BF6B19"/>
    <w:rsid w:val="00C64923"/>
    <w:rsid w:val="00CD39B5"/>
    <w:rsid w:val="00CF7EAA"/>
    <w:rsid w:val="00D82C82"/>
    <w:rsid w:val="00DD5238"/>
    <w:rsid w:val="00E2713B"/>
    <w:rsid w:val="00E807AF"/>
    <w:rsid w:val="00EE0583"/>
    <w:rsid w:val="00EE6955"/>
    <w:rsid w:val="00FC52A6"/>
    <w:rsid w:val="00FE4C60"/>
    <w:rsid w:val="00FF3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C2A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348"/>
    <w:rPr>
      <w:rFonts w:ascii="Times" w:eastAsia="Times" w:hAnsi="Time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4348"/>
    <w:pPr>
      <w:tabs>
        <w:tab w:val="center" w:pos="4320"/>
        <w:tab w:val="right" w:pos="8640"/>
      </w:tabs>
    </w:pPr>
  </w:style>
  <w:style w:type="character" w:customStyle="1" w:styleId="HeaderChar">
    <w:name w:val="Header Char"/>
    <w:basedOn w:val="DefaultParagraphFont"/>
    <w:link w:val="Header"/>
    <w:uiPriority w:val="99"/>
    <w:rsid w:val="004A4348"/>
    <w:rPr>
      <w:rFonts w:ascii="Times" w:eastAsia="Times" w:hAnsi="Times"/>
      <w:sz w:val="28"/>
      <w:lang w:eastAsia="en-US"/>
    </w:rPr>
  </w:style>
  <w:style w:type="paragraph" w:styleId="Footer">
    <w:name w:val="footer"/>
    <w:basedOn w:val="Normal"/>
    <w:link w:val="FooterChar"/>
    <w:uiPriority w:val="99"/>
    <w:semiHidden/>
    <w:rsid w:val="004A4348"/>
    <w:pPr>
      <w:tabs>
        <w:tab w:val="center" w:pos="4320"/>
        <w:tab w:val="right" w:pos="8640"/>
      </w:tabs>
    </w:pPr>
  </w:style>
  <w:style w:type="character" w:customStyle="1" w:styleId="FooterChar">
    <w:name w:val="Footer Char"/>
    <w:basedOn w:val="DefaultParagraphFont"/>
    <w:link w:val="Footer"/>
    <w:uiPriority w:val="99"/>
    <w:semiHidden/>
    <w:rsid w:val="004A4348"/>
    <w:rPr>
      <w:rFonts w:ascii="Times" w:eastAsia="Times" w:hAnsi="Times"/>
      <w:sz w:val="28"/>
      <w:lang w:eastAsia="en-US"/>
    </w:rPr>
  </w:style>
  <w:style w:type="character" w:styleId="PageNumber">
    <w:name w:val="page number"/>
    <w:basedOn w:val="DefaultParagraphFont"/>
    <w:uiPriority w:val="99"/>
    <w:semiHidden/>
    <w:rsid w:val="004A4348"/>
    <w:rPr>
      <w:rFonts w:cs="Times New Roman"/>
    </w:rPr>
  </w:style>
  <w:style w:type="paragraph" w:styleId="BalloonText">
    <w:name w:val="Balloon Text"/>
    <w:basedOn w:val="Normal"/>
    <w:link w:val="BalloonTextChar"/>
    <w:uiPriority w:val="99"/>
    <w:semiHidden/>
    <w:unhideWhenUsed/>
    <w:rsid w:val="004A43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A4348"/>
    <w:rPr>
      <w:rFonts w:ascii="Lucida Grande" w:eastAsia="Times" w:hAnsi="Lucida Grande"/>
      <w:sz w:val="18"/>
      <w:szCs w:val="18"/>
      <w:lang w:eastAsia="en-US"/>
    </w:rPr>
  </w:style>
  <w:style w:type="table" w:styleId="TableGrid">
    <w:name w:val="Table Grid"/>
    <w:basedOn w:val="TableNormal"/>
    <w:uiPriority w:val="59"/>
    <w:rsid w:val="002C2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7EAA"/>
    <w:rPr>
      <w:color w:val="0000FF" w:themeColor="hyperlink"/>
      <w:u w:val="single"/>
    </w:rPr>
  </w:style>
  <w:style w:type="paragraph" w:styleId="ListParagraph">
    <w:name w:val="List Paragraph"/>
    <w:basedOn w:val="Normal"/>
    <w:uiPriority w:val="34"/>
    <w:qFormat/>
    <w:rsid w:val="00CF7EAA"/>
    <w:pPr>
      <w:ind w:left="720"/>
      <w:contextualSpacing/>
    </w:pPr>
    <w:rPr>
      <w:rFonts w:ascii="Times New Roman" w:eastAsiaTheme="minorHAnsi" w:hAnsi="Times New Roman" w:cstheme="minorBidi"/>
      <w:sz w:val="24"/>
      <w:szCs w:val="22"/>
    </w:rPr>
  </w:style>
  <w:style w:type="paragraph" w:styleId="Caption">
    <w:name w:val="caption"/>
    <w:basedOn w:val="Normal"/>
    <w:next w:val="Normal"/>
    <w:uiPriority w:val="35"/>
    <w:unhideWhenUsed/>
    <w:qFormat/>
    <w:rsid w:val="00CF7EAA"/>
    <w:pPr>
      <w:spacing w:after="200"/>
    </w:pPr>
    <w:rPr>
      <w:rFonts w:ascii="Times New Roman" w:eastAsiaTheme="minorHAnsi" w:hAnsi="Times New Roman" w:cstheme="minorBidi"/>
      <w:i/>
      <w:iCs/>
      <w:color w:val="1F497D"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348"/>
    <w:rPr>
      <w:rFonts w:ascii="Times" w:eastAsia="Times" w:hAnsi="Time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4348"/>
    <w:pPr>
      <w:tabs>
        <w:tab w:val="center" w:pos="4320"/>
        <w:tab w:val="right" w:pos="8640"/>
      </w:tabs>
    </w:pPr>
  </w:style>
  <w:style w:type="character" w:customStyle="1" w:styleId="HeaderChar">
    <w:name w:val="Header Char"/>
    <w:basedOn w:val="DefaultParagraphFont"/>
    <w:link w:val="Header"/>
    <w:uiPriority w:val="99"/>
    <w:rsid w:val="004A4348"/>
    <w:rPr>
      <w:rFonts w:ascii="Times" w:eastAsia="Times" w:hAnsi="Times"/>
      <w:sz w:val="28"/>
      <w:lang w:eastAsia="en-US"/>
    </w:rPr>
  </w:style>
  <w:style w:type="paragraph" w:styleId="Footer">
    <w:name w:val="footer"/>
    <w:basedOn w:val="Normal"/>
    <w:link w:val="FooterChar"/>
    <w:uiPriority w:val="99"/>
    <w:semiHidden/>
    <w:rsid w:val="004A4348"/>
    <w:pPr>
      <w:tabs>
        <w:tab w:val="center" w:pos="4320"/>
        <w:tab w:val="right" w:pos="8640"/>
      </w:tabs>
    </w:pPr>
  </w:style>
  <w:style w:type="character" w:customStyle="1" w:styleId="FooterChar">
    <w:name w:val="Footer Char"/>
    <w:basedOn w:val="DefaultParagraphFont"/>
    <w:link w:val="Footer"/>
    <w:uiPriority w:val="99"/>
    <w:semiHidden/>
    <w:rsid w:val="004A4348"/>
    <w:rPr>
      <w:rFonts w:ascii="Times" w:eastAsia="Times" w:hAnsi="Times"/>
      <w:sz w:val="28"/>
      <w:lang w:eastAsia="en-US"/>
    </w:rPr>
  </w:style>
  <w:style w:type="character" w:styleId="PageNumber">
    <w:name w:val="page number"/>
    <w:basedOn w:val="DefaultParagraphFont"/>
    <w:uiPriority w:val="99"/>
    <w:semiHidden/>
    <w:rsid w:val="004A4348"/>
    <w:rPr>
      <w:rFonts w:cs="Times New Roman"/>
    </w:rPr>
  </w:style>
  <w:style w:type="paragraph" w:styleId="BalloonText">
    <w:name w:val="Balloon Text"/>
    <w:basedOn w:val="Normal"/>
    <w:link w:val="BalloonTextChar"/>
    <w:uiPriority w:val="99"/>
    <w:semiHidden/>
    <w:unhideWhenUsed/>
    <w:rsid w:val="004A43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A4348"/>
    <w:rPr>
      <w:rFonts w:ascii="Lucida Grande" w:eastAsia="Times" w:hAnsi="Lucida Grande"/>
      <w:sz w:val="18"/>
      <w:szCs w:val="18"/>
      <w:lang w:eastAsia="en-US"/>
    </w:rPr>
  </w:style>
  <w:style w:type="table" w:styleId="TableGrid">
    <w:name w:val="Table Grid"/>
    <w:basedOn w:val="TableNormal"/>
    <w:uiPriority w:val="59"/>
    <w:rsid w:val="002C2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7EAA"/>
    <w:rPr>
      <w:color w:val="0000FF" w:themeColor="hyperlink"/>
      <w:u w:val="single"/>
    </w:rPr>
  </w:style>
  <w:style w:type="paragraph" w:styleId="ListParagraph">
    <w:name w:val="List Paragraph"/>
    <w:basedOn w:val="Normal"/>
    <w:uiPriority w:val="34"/>
    <w:qFormat/>
    <w:rsid w:val="00CF7EAA"/>
    <w:pPr>
      <w:ind w:left="720"/>
      <w:contextualSpacing/>
    </w:pPr>
    <w:rPr>
      <w:rFonts w:ascii="Times New Roman" w:eastAsiaTheme="minorHAnsi" w:hAnsi="Times New Roman" w:cstheme="minorBidi"/>
      <w:sz w:val="24"/>
      <w:szCs w:val="22"/>
    </w:rPr>
  </w:style>
  <w:style w:type="paragraph" w:styleId="Caption">
    <w:name w:val="caption"/>
    <w:basedOn w:val="Normal"/>
    <w:next w:val="Normal"/>
    <w:uiPriority w:val="35"/>
    <w:unhideWhenUsed/>
    <w:qFormat/>
    <w:rsid w:val="00CF7EAA"/>
    <w:pPr>
      <w:spacing w:after="200"/>
    </w:pPr>
    <w:rPr>
      <w:rFonts w:ascii="Times New Roman" w:eastAsiaTheme="minorHAnsi" w:hAnsi="Times New Roman"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hyperlink" Target="http://onlinepubs.trb.org/onlinepubs/nchrp/nchrp_rpt_616.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baseline="0"/>
              <a:t>sr1, cvr-ocean; vehicle volume vs hour of the day (8/20/14) </a:t>
            </a:r>
          </a:p>
          <a:p>
            <a:pPr>
              <a:defRPr sz="1600" b="0" i="0" u="none" strike="noStrike" kern="1200" spc="0" baseline="0">
                <a:solidFill>
                  <a:schemeClr val="tx1">
                    <a:lumMod val="65000"/>
                    <a:lumOff val="35000"/>
                  </a:schemeClr>
                </a:solidFill>
                <a:latin typeface="+mn-lt"/>
                <a:ea typeface="+mn-ea"/>
                <a:cs typeface="+mn-cs"/>
              </a:defRPr>
            </a:pPr>
            <a:r>
              <a:rPr lang="en-US" sz="1600" baseline="0"/>
              <a:t>(note heaviest total traffic NOT during  7-9 AM, 4-6 PM)</a:t>
            </a:r>
          </a:p>
        </c:rich>
      </c:tx>
      <c:layout/>
      <c:overlay val="0"/>
      <c:spPr>
        <a:noFill/>
        <a:ln>
          <a:noFill/>
        </a:ln>
        <a:effectLst/>
      </c:spPr>
    </c:title>
    <c:autoTitleDeleted val="0"/>
    <c:plotArea>
      <c:layout/>
      <c:scatterChart>
        <c:scatterStyle val="smoothMarker"/>
        <c:varyColors val="0"/>
        <c:ser>
          <c:idx val="0"/>
          <c:order val="0"/>
          <c:tx>
            <c:v>nb</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Sheet1!$F$3:$BI$3</c:f>
              <c:numCache>
                <c:formatCode>General</c:formatCode>
                <c:ptCount val="56"/>
                <c:pt idx="0">
                  <c:v>7.0</c:v>
                </c:pt>
                <c:pt idx="1">
                  <c:v>7.25</c:v>
                </c:pt>
                <c:pt idx="2">
                  <c:v>7.5</c:v>
                </c:pt>
                <c:pt idx="3">
                  <c:v>7.75</c:v>
                </c:pt>
                <c:pt idx="4">
                  <c:v>8.0</c:v>
                </c:pt>
                <c:pt idx="5">
                  <c:v>8.25</c:v>
                </c:pt>
                <c:pt idx="6">
                  <c:v>8.5</c:v>
                </c:pt>
                <c:pt idx="7">
                  <c:v>8.75</c:v>
                </c:pt>
                <c:pt idx="8">
                  <c:v>9.0</c:v>
                </c:pt>
                <c:pt idx="9">
                  <c:v>9.25</c:v>
                </c:pt>
                <c:pt idx="10">
                  <c:v>9.5</c:v>
                </c:pt>
                <c:pt idx="11">
                  <c:v>9.75</c:v>
                </c:pt>
                <c:pt idx="12">
                  <c:v>10.0</c:v>
                </c:pt>
                <c:pt idx="13">
                  <c:v>10.25</c:v>
                </c:pt>
                <c:pt idx="14">
                  <c:v>10.5</c:v>
                </c:pt>
                <c:pt idx="15">
                  <c:v>10.75</c:v>
                </c:pt>
                <c:pt idx="16">
                  <c:v>11.0</c:v>
                </c:pt>
                <c:pt idx="17">
                  <c:v>11.25</c:v>
                </c:pt>
                <c:pt idx="18">
                  <c:v>11.5</c:v>
                </c:pt>
                <c:pt idx="19">
                  <c:v>11.75</c:v>
                </c:pt>
                <c:pt idx="20">
                  <c:v>12.0</c:v>
                </c:pt>
                <c:pt idx="21">
                  <c:v>12.25</c:v>
                </c:pt>
                <c:pt idx="22">
                  <c:v>12.5</c:v>
                </c:pt>
                <c:pt idx="23">
                  <c:v>12.75</c:v>
                </c:pt>
                <c:pt idx="24">
                  <c:v>13.0</c:v>
                </c:pt>
                <c:pt idx="25">
                  <c:v>13.25</c:v>
                </c:pt>
                <c:pt idx="26">
                  <c:v>13.5</c:v>
                </c:pt>
                <c:pt idx="27">
                  <c:v>13.75</c:v>
                </c:pt>
                <c:pt idx="28">
                  <c:v>14.0</c:v>
                </c:pt>
                <c:pt idx="29">
                  <c:v>14.25</c:v>
                </c:pt>
                <c:pt idx="30">
                  <c:v>14.5</c:v>
                </c:pt>
                <c:pt idx="31">
                  <c:v>14.75</c:v>
                </c:pt>
                <c:pt idx="32">
                  <c:v>15.0</c:v>
                </c:pt>
                <c:pt idx="33">
                  <c:v>15.25</c:v>
                </c:pt>
                <c:pt idx="34">
                  <c:v>15.5</c:v>
                </c:pt>
                <c:pt idx="35">
                  <c:v>15.75</c:v>
                </c:pt>
                <c:pt idx="36">
                  <c:v>16.0</c:v>
                </c:pt>
                <c:pt idx="37">
                  <c:v>16.25</c:v>
                </c:pt>
                <c:pt idx="38">
                  <c:v>16.5</c:v>
                </c:pt>
                <c:pt idx="39">
                  <c:v>16.75</c:v>
                </c:pt>
                <c:pt idx="40">
                  <c:v>17.0</c:v>
                </c:pt>
                <c:pt idx="41">
                  <c:v>17.25</c:v>
                </c:pt>
                <c:pt idx="42">
                  <c:v>17.5</c:v>
                </c:pt>
                <c:pt idx="43">
                  <c:v>17.75</c:v>
                </c:pt>
                <c:pt idx="44">
                  <c:v>18.0</c:v>
                </c:pt>
                <c:pt idx="45">
                  <c:v>18.25</c:v>
                </c:pt>
                <c:pt idx="46">
                  <c:v>18.5</c:v>
                </c:pt>
                <c:pt idx="47">
                  <c:v>18.75</c:v>
                </c:pt>
                <c:pt idx="48">
                  <c:v>19.0</c:v>
                </c:pt>
                <c:pt idx="49">
                  <c:v>19.25</c:v>
                </c:pt>
                <c:pt idx="50">
                  <c:v>19.5</c:v>
                </c:pt>
                <c:pt idx="51">
                  <c:v>19.75</c:v>
                </c:pt>
                <c:pt idx="52">
                  <c:v>20.0</c:v>
                </c:pt>
                <c:pt idx="53">
                  <c:v>20.25</c:v>
                </c:pt>
                <c:pt idx="54">
                  <c:v>20.5</c:v>
                </c:pt>
                <c:pt idx="55">
                  <c:v>20.75</c:v>
                </c:pt>
              </c:numCache>
            </c:numRef>
          </c:xVal>
          <c:yVal>
            <c:numRef>
              <c:f>Sheet1!$F$6:$BI$6</c:f>
              <c:numCache>
                <c:formatCode>General</c:formatCode>
                <c:ptCount val="56"/>
                <c:pt idx="0">
                  <c:v>403.0</c:v>
                </c:pt>
                <c:pt idx="1">
                  <c:v>521.0</c:v>
                </c:pt>
                <c:pt idx="2">
                  <c:v>761.0</c:v>
                </c:pt>
                <c:pt idx="3">
                  <c:v>909.0</c:v>
                </c:pt>
                <c:pt idx="4">
                  <c:v>1040.0</c:v>
                </c:pt>
                <c:pt idx="5">
                  <c:v>1166.0</c:v>
                </c:pt>
                <c:pt idx="6">
                  <c:v>1138.0</c:v>
                </c:pt>
                <c:pt idx="7">
                  <c:v>1189.0</c:v>
                </c:pt>
                <c:pt idx="8">
                  <c:v>1197.0</c:v>
                </c:pt>
                <c:pt idx="9">
                  <c:v>1185.0</c:v>
                </c:pt>
                <c:pt idx="10">
                  <c:v>1162.0</c:v>
                </c:pt>
                <c:pt idx="11">
                  <c:v>1143.0</c:v>
                </c:pt>
                <c:pt idx="12">
                  <c:v>1179.0</c:v>
                </c:pt>
                <c:pt idx="13">
                  <c:v>1244.0</c:v>
                </c:pt>
                <c:pt idx="14">
                  <c:v>1320.0</c:v>
                </c:pt>
                <c:pt idx="15">
                  <c:v>1368.0</c:v>
                </c:pt>
                <c:pt idx="16">
                  <c:v>1418.0</c:v>
                </c:pt>
                <c:pt idx="17">
                  <c:v>1452.0</c:v>
                </c:pt>
                <c:pt idx="18">
                  <c:v>1485.0</c:v>
                </c:pt>
                <c:pt idx="19">
                  <c:v>1560.0</c:v>
                </c:pt>
                <c:pt idx="20">
                  <c:v>1538.0</c:v>
                </c:pt>
                <c:pt idx="21">
                  <c:v>1570.0</c:v>
                </c:pt>
                <c:pt idx="22">
                  <c:v>1576.0</c:v>
                </c:pt>
                <c:pt idx="23">
                  <c:v>1522.0</c:v>
                </c:pt>
                <c:pt idx="24">
                  <c:v>1527.0</c:v>
                </c:pt>
                <c:pt idx="25">
                  <c:v>1465.0</c:v>
                </c:pt>
                <c:pt idx="26">
                  <c:v>1441.0</c:v>
                </c:pt>
                <c:pt idx="27">
                  <c:v>1430.0</c:v>
                </c:pt>
                <c:pt idx="28">
                  <c:v>1448.0</c:v>
                </c:pt>
                <c:pt idx="29">
                  <c:v>1479.0</c:v>
                </c:pt>
                <c:pt idx="30">
                  <c:v>1496.0</c:v>
                </c:pt>
                <c:pt idx="31">
                  <c:v>1547.0</c:v>
                </c:pt>
                <c:pt idx="32">
                  <c:v>1582.0</c:v>
                </c:pt>
                <c:pt idx="33">
                  <c:v>1583.0</c:v>
                </c:pt>
                <c:pt idx="34">
                  <c:v>1609.0</c:v>
                </c:pt>
                <c:pt idx="35">
                  <c:v>1568.0</c:v>
                </c:pt>
                <c:pt idx="36">
                  <c:v>1573.0</c:v>
                </c:pt>
                <c:pt idx="37">
                  <c:v>1579.0</c:v>
                </c:pt>
                <c:pt idx="38">
                  <c:v>1529.0</c:v>
                </c:pt>
                <c:pt idx="39">
                  <c:v>1485.0</c:v>
                </c:pt>
                <c:pt idx="40">
                  <c:v>1415.0</c:v>
                </c:pt>
                <c:pt idx="41">
                  <c:v>1349.0</c:v>
                </c:pt>
                <c:pt idx="42">
                  <c:v>1354.0</c:v>
                </c:pt>
                <c:pt idx="43">
                  <c:v>1419.0</c:v>
                </c:pt>
                <c:pt idx="44">
                  <c:v>1414.0</c:v>
                </c:pt>
                <c:pt idx="45">
                  <c:v>1402.0</c:v>
                </c:pt>
                <c:pt idx="46">
                  <c:v>1323.0</c:v>
                </c:pt>
                <c:pt idx="47">
                  <c:v>1227.0</c:v>
                </c:pt>
                <c:pt idx="48">
                  <c:v>1158.0</c:v>
                </c:pt>
                <c:pt idx="49">
                  <c:v>1058.0</c:v>
                </c:pt>
                <c:pt idx="50">
                  <c:v>968.0</c:v>
                </c:pt>
                <c:pt idx="51">
                  <c:v>863.0</c:v>
                </c:pt>
                <c:pt idx="52">
                  <c:v>780.0</c:v>
                </c:pt>
                <c:pt idx="53">
                  <c:v>753.0</c:v>
                </c:pt>
                <c:pt idx="54">
                  <c:v>730.0</c:v>
                </c:pt>
                <c:pt idx="55">
                  <c:v>684.0</c:v>
                </c:pt>
              </c:numCache>
            </c:numRef>
          </c:yVal>
          <c:smooth val="1"/>
        </c:ser>
        <c:ser>
          <c:idx val="1"/>
          <c:order val="1"/>
          <c:tx>
            <c:v>sb</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Sheet1!$F$3:$BI$3</c:f>
              <c:numCache>
                <c:formatCode>General</c:formatCode>
                <c:ptCount val="56"/>
                <c:pt idx="0">
                  <c:v>7.0</c:v>
                </c:pt>
                <c:pt idx="1">
                  <c:v>7.25</c:v>
                </c:pt>
                <c:pt idx="2">
                  <c:v>7.5</c:v>
                </c:pt>
                <c:pt idx="3">
                  <c:v>7.75</c:v>
                </c:pt>
                <c:pt idx="4">
                  <c:v>8.0</c:v>
                </c:pt>
                <c:pt idx="5">
                  <c:v>8.25</c:v>
                </c:pt>
                <c:pt idx="6">
                  <c:v>8.5</c:v>
                </c:pt>
                <c:pt idx="7">
                  <c:v>8.75</c:v>
                </c:pt>
                <c:pt idx="8">
                  <c:v>9.0</c:v>
                </c:pt>
                <c:pt idx="9">
                  <c:v>9.25</c:v>
                </c:pt>
                <c:pt idx="10">
                  <c:v>9.5</c:v>
                </c:pt>
                <c:pt idx="11">
                  <c:v>9.75</c:v>
                </c:pt>
                <c:pt idx="12">
                  <c:v>10.0</c:v>
                </c:pt>
                <c:pt idx="13">
                  <c:v>10.25</c:v>
                </c:pt>
                <c:pt idx="14">
                  <c:v>10.5</c:v>
                </c:pt>
                <c:pt idx="15">
                  <c:v>10.75</c:v>
                </c:pt>
                <c:pt idx="16">
                  <c:v>11.0</c:v>
                </c:pt>
                <c:pt idx="17">
                  <c:v>11.25</c:v>
                </c:pt>
                <c:pt idx="18">
                  <c:v>11.5</c:v>
                </c:pt>
                <c:pt idx="19">
                  <c:v>11.75</c:v>
                </c:pt>
                <c:pt idx="20">
                  <c:v>12.0</c:v>
                </c:pt>
                <c:pt idx="21">
                  <c:v>12.25</c:v>
                </c:pt>
                <c:pt idx="22">
                  <c:v>12.5</c:v>
                </c:pt>
                <c:pt idx="23">
                  <c:v>12.75</c:v>
                </c:pt>
                <c:pt idx="24">
                  <c:v>13.0</c:v>
                </c:pt>
                <c:pt idx="25">
                  <c:v>13.25</c:v>
                </c:pt>
                <c:pt idx="26">
                  <c:v>13.5</c:v>
                </c:pt>
                <c:pt idx="27">
                  <c:v>13.75</c:v>
                </c:pt>
                <c:pt idx="28">
                  <c:v>14.0</c:v>
                </c:pt>
                <c:pt idx="29">
                  <c:v>14.25</c:v>
                </c:pt>
                <c:pt idx="30">
                  <c:v>14.5</c:v>
                </c:pt>
                <c:pt idx="31">
                  <c:v>14.75</c:v>
                </c:pt>
                <c:pt idx="32">
                  <c:v>15.0</c:v>
                </c:pt>
                <c:pt idx="33">
                  <c:v>15.25</c:v>
                </c:pt>
                <c:pt idx="34">
                  <c:v>15.5</c:v>
                </c:pt>
                <c:pt idx="35">
                  <c:v>15.75</c:v>
                </c:pt>
                <c:pt idx="36">
                  <c:v>16.0</c:v>
                </c:pt>
                <c:pt idx="37">
                  <c:v>16.25</c:v>
                </c:pt>
                <c:pt idx="38">
                  <c:v>16.5</c:v>
                </c:pt>
                <c:pt idx="39">
                  <c:v>16.75</c:v>
                </c:pt>
                <c:pt idx="40">
                  <c:v>17.0</c:v>
                </c:pt>
                <c:pt idx="41">
                  <c:v>17.25</c:v>
                </c:pt>
                <c:pt idx="42">
                  <c:v>17.5</c:v>
                </c:pt>
                <c:pt idx="43">
                  <c:v>17.75</c:v>
                </c:pt>
                <c:pt idx="44">
                  <c:v>18.0</c:v>
                </c:pt>
                <c:pt idx="45">
                  <c:v>18.25</c:v>
                </c:pt>
                <c:pt idx="46">
                  <c:v>18.5</c:v>
                </c:pt>
                <c:pt idx="47">
                  <c:v>18.75</c:v>
                </c:pt>
                <c:pt idx="48">
                  <c:v>19.0</c:v>
                </c:pt>
                <c:pt idx="49">
                  <c:v>19.25</c:v>
                </c:pt>
                <c:pt idx="50">
                  <c:v>19.5</c:v>
                </c:pt>
                <c:pt idx="51">
                  <c:v>19.75</c:v>
                </c:pt>
                <c:pt idx="52">
                  <c:v>20.0</c:v>
                </c:pt>
                <c:pt idx="53">
                  <c:v>20.25</c:v>
                </c:pt>
                <c:pt idx="54">
                  <c:v>20.5</c:v>
                </c:pt>
                <c:pt idx="55">
                  <c:v>20.75</c:v>
                </c:pt>
              </c:numCache>
            </c:numRef>
          </c:xVal>
          <c:yVal>
            <c:numRef>
              <c:f>Sheet1!$F$10:$BI$10</c:f>
              <c:numCache>
                <c:formatCode>General</c:formatCode>
                <c:ptCount val="56"/>
                <c:pt idx="0">
                  <c:v>796.0</c:v>
                </c:pt>
                <c:pt idx="1">
                  <c:v>993.0</c:v>
                </c:pt>
                <c:pt idx="2">
                  <c:v>1149.0</c:v>
                </c:pt>
                <c:pt idx="3">
                  <c:v>1332.0</c:v>
                </c:pt>
                <c:pt idx="4">
                  <c:v>1498.0</c:v>
                </c:pt>
                <c:pt idx="5">
                  <c:v>1582.0</c:v>
                </c:pt>
                <c:pt idx="6">
                  <c:v>1589.0</c:v>
                </c:pt>
                <c:pt idx="7">
                  <c:v>1553.0</c:v>
                </c:pt>
                <c:pt idx="8">
                  <c:v>1459.0</c:v>
                </c:pt>
                <c:pt idx="9">
                  <c:v>1403.0</c:v>
                </c:pt>
                <c:pt idx="10">
                  <c:v>1408.0</c:v>
                </c:pt>
                <c:pt idx="11">
                  <c:v>1424.0</c:v>
                </c:pt>
                <c:pt idx="12">
                  <c:v>1457.0</c:v>
                </c:pt>
                <c:pt idx="13">
                  <c:v>1497.0</c:v>
                </c:pt>
                <c:pt idx="14">
                  <c:v>1553.0</c:v>
                </c:pt>
                <c:pt idx="15">
                  <c:v>1557.0</c:v>
                </c:pt>
                <c:pt idx="16">
                  <c:v>1581.0</c:v>
                </c:pt>
                <c:pt idx="17">
                  <c:v>1624.0</c:v>
                </c:pt>
                <c:pt idx="18">
                  <c:v>1590.0</c:v>
                </c:pt>
                <c:pt idx="19">
                  <c:v>1607.0</c:v>
                </c:pt>
                <c:pt idx="20">
                  <c:v>1593.0</c:v>
                </c:pt>
                <c:pt idx="21">
                  <c:v>1554.0</c:v>
                </c:pt>
                <c:pt idx="22">
                  <c:v>1502.0</c:v>
                </c:pt>
                <c:pt idx="23">
                  <c:v>1469.0</c:v>
                </c:pt>
                <c:pt idx="24">
                  <c:v>1479.0</c:v>
                </c:pt>
                <c:pt idx="25">
                  <c:v>1474.0</c:v>
                </c:pt>
                <c:pt idx="26">
                  <c:v>1534.0</c:v>
                </c:pt>
                <c:pt idx="27">
                  <c:v>1542.0</c:v>
                </c:pt>
                <c:pt idx="28">
                  <c:v>1551.0</c:v>
                </c:pt>
                <c:pt idx="29">
                  <c:v>1543.0</c:v>
                </c:pt>
                <c:pt idx="30">
                  <c:v>1507.0</c:v>
                </c:pt>
                <c:pt idx="31">
                  <c:v>1483.0</c:v>
                </c:pt>
                <c:pt idx="32">
                  <c:v>1465.0</c:v>
                </c:pt>
                <c:pt idx="33">
                  <c:v>1440.0</c:v>
                </c:pt>
                <c:pt idx="34">
                  <c:v>1436.0</c:v>
                </c:pt>
                <c:pt idx="35">
                  <c:v>1443.0</c:v>
                </c:pt>
                <c:pt idx="36">
                  <c:v>1414.0</c:v>
                </c:pt>
                <c:pt idx="37">
                  <c:v>1395.0</c:v>
                </c:pt>
                <c:pt idx="38">
                  <c:v>1389.0</c:v>
                </c:pt>
                <c:pt idx="39">
                  <c:v>1360.0</c:v>
                </c:pt>
                <c:pt idx="40">
                  <c:v>1349.0</c:v>
                </c:pt>
                <c:pt idx="41">
                  <c:v>1376.0</c:v>
                </c:pt>
                <c:pt idx="42">
                  <c:v>1369.0</c:v>
                </c:pt>
                <c:pt idx="43">
                  <c:v>1353.0</c:v>
                </c:pt>
                <c:pt idx="44">
                  <c:v>1315.0</c:v>
                </c:pt>
                <c:pt idx="45">
                  <c:v>1274.0</c:v>
                </c:pt>
                <c:pt idx="46">
                  <c:v>1183.0</c:v>
                </c:pt>
                <c:pt idx="47">
                  <c:v>1105.0</c:v>
                </c:pt>
                <c:pt idx="48">
                  <c:v>1045.0</c:v>
                </c:pt>
                <c:pt idx="49">
                  <c:v>935.0</c:v>
                </c:pt>
                <c:pt idx="50">
                  <c:v>866.0</c:v>
                </c:pt>
                <c:pt idx="51">
                  <c:v>765.0</c:v>
                </c:pt>
                <c:pt idx="52">
                  <c:v>665.0</c:v>
                </c:pt>
                <c:pt idx="53">
                  <c:v>613.0</c:v>
                </c:pt>
                <c:pt idx="54">
                  <c:v>588.0</c:v>
                </c:pt>
                <c:pt idx="55">
                  <c:v>559.0</c:v>
                </c:pt>
              </c:numCache>
            </c:numRef>
          </c:yVal>
          <c:smooth val="1"/>
        </c:ser>
        <c:ser>
          <c:idx val="2"/>
          <c:order val="2"/>
          <c:tx>
            <c:v>nb+sb</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Sheet1!$F$3:$BI$3</c:f>
              <c:numCache>
                <c:formatCode>General</c:formatCode>
                <c:ptCount val="56"/>
                <c:pt idx="0">
                  <c:v>7.0</c:v>
                </c:pt>
                <c:pt idx="1">
                  <c:v>7.25</c:v>
                </c:pt>
                <c:pt idx="2">
                  <c:v>7.5</c:v>
                </c:pt>
                <c:pt idx="3">
                  <c:v>7.75</c:v>
                </c:pt>
                <c:pt idx="4">
                  <c:v>8.0</c:v>
                </c:pt>
                <c:pt idx="5">
                  <c:v>8.25</c:v>
                </c:pt>
                <c:pt idx="6">
                  <c:v>8.5</c:v>
                </c:pt>
                <c:pt idx="7">
                  <c:v>8.75</c:v>
                </c:pt>
                <c:pt idx="8">
                  <c:v>9.0</c:v>
                </c:pt>
                <c:pt idx="9">
                  <c:v>9.25</c:v>
                </c:pt>
                <c:pt idx="10">
                  <c:v>9.5</c:v>
                </c:pt>
                <c:pt idx="11">
                  <c:v>9.75</c:v>
                </c:pt>
                <c:pt idx="12">
                  <c:v>10.0</c:v>
                </c:pt>
                <c:pt idx="13">
                  <c:v>10.25</c:v>
                </c:pt>
                <c:pt idx="14">
                  <c:v>10.5</c:v>
                </c:pt>
                <c:pt idx="15">
                  <c:v>10.75</c:v>
                </c:pt>
                <c:pt idx="16">
                  <c:v>11.0</c:v>
                </c:pt>
                <c:pt idx="17">
                  <c:v>11.25</c:v>
                </c:pt>
                <c:pt idx="18">
                  <c:v>11.5</c:v>
                </c:pt>
                <c:pt idx="19">
                  <c:v>11.75</c:v>
                </c:pt>
                <c:pt idx="20">
                  <c:v>12.0</c:v>
                </c:pt>
                <c:pt idx="21">
                  <c:v>12.25</c:v>
                </c:pt>
                <c:pt idx="22">
                  <c:v>12.5</c:v>
                </c:pt>
                <c:pt idx="23">
                  <c:v>12.75</c:v>
                </c:pt>
                <c:pt idx="24">
                  <c:v>13.0</c:v>
                </c:pt>
                <c:pt idx="25">
                  <c:v>13.25</c:v>
                </c:pt>
                <c:pt idx="26">
                  <c:v>13.5</c:v>
                </c:pt>
                <c:pt idx="27">
                  <c:v>13.75</c:v>
                </c:pt>
                <c:pt idx="28">
                  <c:v>14.0</c:v>
                </c:pt>
                <c:pt idx="29">
                  <c:v>14.25</c:v>
                </c:pt>
                <c:pt idx="30">
                  <c:v>14.5</c:v>
                </c:pt>
                <c:pt idx="31">
                  <c:v>14.75</c:v>
                </c:pt>
                <c:pt idx="32">
                  <c:v>15.0</c:v>
                </c:pt>
                <c:pt idx="33">
                  <c:v>15.25</c:v>
                </c:pt>
                <c:pt idx="34">
                  <c:v>15.5</c:v>
                </c:pt>
                <c:pt idx="35">
                  <c:v>15.75</c:v>
                </c:pt>
                <c:pt idx="36">
                  <c:v>16.0</c:v>
                </c:pt>
                <c:pt idx="37">
                  <c:v>16.25</c:v>
                </c:pt>
                <c:pt idx="38">
                  <c:v>16.5</c:v>
                </c:pt>
                <c:pt idx="39">
                  <c:v>16.75</c:v>
                </c:pt>
                <c:pt idx="40">
                  <c:v>17.0</c:v>
                </c:pt>
                <c:pt idx="41">
                  <c:v>17.25</c:v>
                </c:pt>
                <c:pt idx="42">
                  <c:v>17.5</c:v>
                </c:pt>
                <c:pt idx="43">
                  <c:v>17.75</c:v>
                </c:pt>
                <c:pt idx="44">
                  <c:v>18.0</c:v>
                </c:pt>
                <c:pt idx="45">
                  <c:v>18.25</c:v>
                </c:pt>
                <c:pt idx="46">
                  <c:v>18.5</c:v>
                </c:pt>
                <c:pt idx="47">
                  <c:v>18.75</c:v>
                </c:pt>
                <c:pt idx="48">
                  <c:v>19.0</c:v>
                </c:pt>
                <c:pt idx="49">
                  <c:v>19.25</c:v>
                </c:pt>
                <c:pt idx="50">
                  <c:v>19.5</c:v>
                </c:pt>
                <c:pt idx="51">
                  <c:v>19.75</c:v>
                </c:pt>
                <c:pt idx="52">
                  <c:v>20.0</c:v>
                </c:pt>
                <c:pt idx="53">
                  <c:v>20.25</c:v>
                </c:pt>
                <c:pt idx="54">
                  <c:v>20.5</c:v>
                </c:pt>
                <c:pt idx="55">
                  <c:v>20.75</c:v>
                </c:pt>
              </c:numCache>
            </c:numRef>
          </c:xVal>
          <c:yVal>
            <c:numRef>
              <c:f>Sheet1!$F$14:$BI$14</c:f>
              <c:numCache>
                <c:formatCode>General</c:formatCode>
                <c:ptCount val="56"/>
                <c:pt idx="0">
                  <c:v>1199.0</c:v>
                </c:pt>
                <c:pt idx="1">
                  <c:v>1514.0</c:v>
                </c:pt>
                <c:pt idx="2">
                  <c:v>1910.0</c:v>
                </c:pt>
                <c:pt idx="3">
                  <c:v>2241.0</c:v>
                </c:pt>
                <c:pt idx="4">
                  <c:v>2538.0</c:v>
                </c:pt>
                <c:pt idx="5">
                  <c:v>2748.0</c:v>
                </c:pt>
                <c:pt idx="6">
                  <c:v>2727.0</c:v>
                </c:pt>
                <c:pt idx="7">
                  <c:v>2742.0</c:v>
                </c:pt>
                <c:pt idx="8">
                  <c:v>2656.0</c:v>
                </c:pt>
                <c:pt idx="9">
                  <c:v>2588.0</c:v>
                </c:pt>
                <c:pt idx="10">
                  <c:v>2570.0</c:v>
                </c:pt>
                <c:pt idx="11">
                  <c:v>2567.0</c:v>
                </c:pt>
                <c:pt idx="12">
                  <c:v>2636.0</c:v>
                </c:pt>
                <c:pt idx="13">
                  <c:v>2741.0</c:v>
                </c:pt>
                <c:pt idx="14">
                  <c:v>2873.0</c:v>
                </c:pt>
                <c:pt idx="15">
                  <c:v>2925.0</c:v>
                </c:pt>
                <c:pt idx="16">
                  <c:v>2999.0</c:v>
                </c:pt>
                <c:pt idx="17">
                  <c:v>3076.0</c:v>
                </c:pt>
                <c:pt idx="18">
                  <c:v>3075.0</c:v>
                </c:pt>
                <c:pt idx="19">
                  <c:v>3167.0</c:v>
                </c:pt>
                <c:pt idx="20">
                  <c:v>3131.0</c:v>
                </c:pt>
                <c:pt idx="21">
                  <c:v>3124.0</c:v>
                </c:pt>
                <c:pt idx="22">
                  <c:v>3078.0</c:v>
                </c:pt>
                <c:pt idx="23">
                  <c:v>2991.0</c:v>
                </c:pt>
                <c:pt idx="24">
                  <c:v>3006.0</c:v>
                </c:pt>
                <c:pt idx="25">
                  <c:v>2939.0</c:v>
                </c:pt>
                <c:pt idx="26">
                  <c:v>2975.0</c:v>
                </c:pt>
                <c:pt idx="27">
                  <c:v>2972.0</c:v>
                </c:pt>
                <c:pt idx="28">
                  <c:v>2999.0</c:v>
                </c:pt>
                <c:pt idx="29">
                  <c:v>3022.0</c:v>
                </c:pt>
                <c:pt idx="30">
                  <c:v>3003.0</c:v>
                </c:pt>
                <c:pt idx="31">
                  <c:v>3030.0</c:v>
                </c:pt>
                <c:pt idx="32">
                  <c:v>3047.0</c:v>
                </c:pt>
                <c:pt idx="33">
                  <c:v>3023.0</c:v>
                </c:pt>
                <c:pt idx="34">
                  <c:v>3045.0</c:v>
                </c:pt>
                <c:pt idx="35">
                  <c:v>3011.0</c:v>
                </c:pt>
                <c:pt idx="36">
                  <c:v>2987.0</c:v>
                </c:pt>
                <c:pt idx="37">
                  <c:v>2974.0</c:v>
                </c:pt>
                <c:pt idx="38">
                  <c:v>2918.0</c:v>
                </c:pt>
                <c:pt idx="39">
                  <c:v>2845.0</c:v>
                </c:pt>
                <c:pt idx="40">
                  <c:v>2764.0</c:v>
                </c:pt>
                <c:pt idx="41">
                  <c:v>2725.0</c:v>
                </c:pt>
                <c:pt idx="42">
                  <c:v>2723.0</c:v>
                </c:pt>
                <c:pt idx="43">
                  <c:v>2772.0</c:v>
                </c:pt>
                <c:pt idx="44">
                  <c:v>2729.0</c:v>
                </c:pt>
                <c:pt idx="45">
                  <c:v>2676.0</c:v>
                </c:pt>
                <c:pt idx="46">
                  <c:v>2506.0</c:v>
                </c:pt>
                <c:pt idx="47">
                  <c:v>2332.0</c:v>
                </c:pt>
                <c:pt idx="48">
                  <c:v>2203.0</c:v>
                </c:pt>
                <c:pt idx="49">
                  <c:v>1993.0</c:v>
                </c:pt>
                <c:pt idx="50">
                  <c:v>1834.0</c:v>
                </c:pt>
                <c:pt idx="51">
                  <c:v>1628.0</c:v>
                </c:pt>
                <c:pt idx="52">
                  <c:v>1445.0</c:v>
                </c:pt>
                <c:pt idx="53">
                  <c:v>1366.0</c:v>
                </c:pt>
                <c:pt idx="54">
                  <c:v>1318.0</c:v>
                </c:pt>
                <c:pt idx="55">
                  <c:v>1243.0</c:v>
                </c:pt>
              </c:numCache>
            </c:numRef>
          </c:yVal>
          <c:smooth val="1"/>
        </c:ser>
        <c:ser>
          <c:idx val="3"/>
          <c:order val="3"/>
          <c:tx>
            <c:v>wrong "peak" periods</c:v>
          </c:tx>
          <c:spPr>
            <a:ln w="50800" cap="rnd">
              <a:solidFill>
                <a:srgbClr val="C00000"/>
              </a:solidFill>
              <a:prstDash val="sysDot"/>
              <a:round/>
            </a:ln>
            <a:effectLst/>
          </c:spPr>
          <c:marker>
            <c:symbol val="none"/>
          </c:marker>
          <c:xVal>
            <c:numRef>
              <c:f>Sheet1!$F$18:$G$18</c:f>
              <c:numCache>
                <c:formatCode>General</c:formatCode>
                <c:ptCount val="2"/>
                <c:pt idx="0">
                  <c:v>7.0</c:v>
                </c:pt>
                <c:pt idx="1">
                  <c:v>9.0</c:v>
                </c:pt>
              </c:numCache>
            </c:numRef>
          </c:xVal>
          <c:yVal>
            <c:numRef>
              <c:f>Sheet1!$F$19:$G$19</c:f>
              <c:numCache>
                <c:formatCode>General</c:formatCode>
                <c:ptCount val="2"/>
                <c:pt idx="0">
                  <c:v>3500.0</c:v>
                </c:pt>
                <c:pt idx="1">
                  <c:v>3500.0</c:v>
                </c:pt>
              </c:numCache>
            </c:numRef>
          </c:yVal>
          <c:smooth val="1"/>
        </c:ser>
        <c:ser>
          <c:idx val="4"/>
          <c:order val="4"/>
          <c:tx>
            <c:v>wrong peak period</c:v>
          </c:tx>
          <c:spPr>
            <a:ln w="50800" cap="rnd">
              <a:solidFill>
                <a:srgbClr val="C00000"/>
              </a:solidFill>
              <a:prstDash val="sysDot"/>
              <a:round/>
            </a:ln>
            <a:effectLst/>
          </c:spPr>
          <c:marker>
            <c:symbol val="none"/>
          </c:marker>
          <c:xVal>
            <c:numRef>
              <c:f>Sheet1!$I$18:$J$18</c:f>
              <c:numCache>
                <c:formatCode>General</c:formatCode>
                <c:ptCount val="2"/>
                <c:pt idx="0">
                  <c:v>16.0</c:v>
                </c:pt>
                <c:pt idx="1">
                  <c:v>18.0</c:v>
                </c:pt>
              </c:numCache>
            </c:numRef>
          </c:xVal>
          <c:yVal>
            <c:numRef>
              <c:f>Sheet1!$I$19:$J$19</c:f>
              <c:numCache>
                <c:formatCode>General</c:formatCode>
                <c:ptCount val="2"/>
                <c:pt idx="0">
                  <c:v>3500.0</c:v>
                </c:pt>
                <c:pt idx="1">
                  <c:v>3500.0</c:v>
                </c:pt>
              </c:numCache>
            </c:numRef>
          </c:yVal>
          <c:smooth val="1"/>
        </c:ser>
        <c:ser>
          <c:idx val="5"/>
          <c:order val="5"/>
          <c:tx>
            <c:v>sb vol capacity</c:v>
          </c:tx>
          <c:spPr>
            <a:ln w="25400" cap="rnd">
              <a:solidFill>
                <a:schemeClr val="accent4"/>
              </a:solidFill>
              <a:prstDash val="dash"/>
              <a:round/>
            </a:ln>
            <a:effectLst/>
          </c:spPr>
          <c:marker>
            <c:symbol val="none"/>
          </c:marker>
          <c:xVal>
            <c:numRef>
              <c:f>Sheet1!$L$18:$M$18</c:f>
              <c:numCache>
                <c:formatCode>General</c:formatCode>
                <c:ptCount val="2"/>
                <c:pt idx="0">
                  <c:v>7.0</c:v>
                </c:pt>
                <c:pt idx="1">
                  <c:v>20.0</c:v>
                </c:pt>
              </c:numCache>
            </c:numRef>
          </c:xVal>
          <c:yVal>
            <c:numRef>
              <c:f>Sheet1!$L$19:$M$19</c:f>
              <c:numCache>
                <c:formatCode>General</c:formatCode>
                <c:ptCount val="2"/>
                <c:pt idx="0">
                  <c:v>1500.0</c:v>
                </c:pt>
                <c:pt idx="1">
                  <c:v>1500.0</c:v>
                </c:pt>
              </c:numCache>
            </c:numRef>
          </c:yVal>
          <c:smooth val="1"/>
        </c:ser>
        <c:dLbls>
          <c:showLegendKey val="0"/>
          <c:showVal val="0"/>
          <c:showCatName val="0"/>
          <c:showSerName val="0"/>
          <c:showPercent val="0"/>
          <c:showBubbleSize val="0"/>
        </c:dLbls>
        <c:axId val="-2130210232"/>
        <c:axId val="-2106291112"/>
      </c:scatterChart>
      <c:valAx>
        <c:axId val="-2130210232"/>
        <c:scaling>
          <c:orientation val="minMax"/>
          <c:max val="20.0"/>
          <c:min val="7.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hour of the day</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6291112"/>
        <c:crosses val="autoZero"/>
        <c:crossBetween val="midCat"/>
        <c:majorUnit val="1.0"/>
        <c:minorUnit val="0.5"/>
      </c:valAx>
      <c:valAx>
        <c:axId val="-2106291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peak hour volume (veh/hr)</a:t>
                </a:r>
              </a:p>
            </c:rich>
          </c:tx>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0210232"/>
        <c:crosses val="autoZero"/>
        <c:crossBetween val="midCat"/>
      </c:valAx>
      <c:spPr>
        <a:noFill/>
        <a:ln>
          <a:noFill/>
        </a:ln>
        <a:effectLst/>
      </c:spPr>
    </c:plotArea>
    <c:legend>
      <c:legendPos val="r"/>
      <c:legendEntry>
        <c:idx val="4"/>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FEA35-30DD-1041-853A-A6FDC3E2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6493</Words>
  <Characters>37011</Characters>
  <Application>Microsoft Macintosh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2017-01-22T22:21:00Z</dcterms:created>
  <dcterms:modified xsi:type="dcterms:W3CDTF">2017-01-22T22:36:00Z</dcterms:modified>
</cp:coreProperties>
</file>